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IV.2020.00270 vom 17. Februar 2011</w:t>
      </w:r>
    </w:p>
    <w:p>
      <w:r>
        <w:t>ZH Sozialversicherungsgericht, 2011-02-17, DE</w:t>
      </w:r>
    </w:p>
    <w:p>
      <w:r>
        <w:rPr>
          <w:b/>
        </w:rPr>
        <w:t xml:space="preserve">Quelle: </w:t>
      </w:r>
      <w:r>
        <w:t>https://mcp.opencaselaw.ch/entscheid/zh_sozialversicherungsgericht_IV.2020.00270</w:t>
      </w:r>
    </w:p>
    <w:p>
      <w:r>
        <w:t>FR: ZH_SOZIALVERSICHERUNGSGERICHT IV.2020.00270 du 17 février 2011</w:t>
      </w:r>
    </w:p>
    <w:p>
      <w:r>
        <w:t>IT: ZH_SOZIALVERSICHERUNGSGERICHT IV.2020.00270 del 17 febbraio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4. Mai 2020 Beschwerde (Urk. 1) und bean tragte, die angefochtene Verfügung sei aufzuheben und es sei ihm ab 1. Juli 2016 eine Invalidenrente nach Massgabe eines vom Gericht festzusetzenden Invalidi tätsgrades zuzusprechen. Eventualiter sei bezüglich der psychischen Beschwerden ein gerichtliches Obergutachten anzuordnen, zur Feststellung der psychischen Beeinträchtigung der Arbeitsfähigkeit ab Juli 2015 und um die gemäss Urteil des hiesigen Gerichts vom 9. August 2018 in der Prozess-Sache Nr. IV.2017.00111 angeordnete medizinische Abklärung zur Frage «ob die aktuelle Einschränkung der Arbeitsfähigkeit aus psychiatrischer Sicht als neuer Versicherungsfall im Sinne von Art. 29 bis IVV zu qualifizieren sei» durchzuführen . Zudem sei ihm die unentgeltliche Prozessführung unter Bestellung einer unentgeltlichen Rech ts vertretung zu bewilligen. Am 3. Juni 2020 (Urk.</w:t>
      </w:r>
    </w:p>
    <w:p>
      <w:r>
        <w:rPr>
          <w:b/>
        </w:rPr>
        <w:t>E. 2.1</w:t>
      </w:r>
    </w:p>
    <w:p>
      <w:r>
        <w:t>Die Beschwerdegegnerin begründete die angefochtene leistungsabweisende Ver fügung vom 3. März 2020 (Urk. 2) damit, dass der Beschwerdeführer seit spätes tens 5. Dezember 2015 in einer den Beschwerden angepassten Tätigkeit voll arbeitsfähig sei. Selbst wenn für das Valideneinkommen der Tabellenlohn eines Hilfsarbeiters herangezogen und beim Invalideneinkommen der maximal mögli che Leidensabzug von 25 % berücksichtigt würde, ergäbe sich ein rentenaus schliessender Invaliditätsgrad (S. 1-2).</w:t>
      </w:r>
    </w:p>
    <w:p>
      <w:r>
        <w:rPr>
          <w:b/>
        </w:rPr>
        <w:t>E. 2.2</w:t>
      </w:r>
    </w:p>
    <w:p>
      <w:r>
        <w:t>Der Beschwerdeführer stellte sich demgegenüber auf den Standpunkt (Urk. 1),</w:t>
      </w:r>
    </w:p>
    <w:p>
      <w:r>
        <w:t>das Gutachten der B.___ sei nicht schlüssig und es dürfe nicht darauf abgestellt wer den. Die behandelnden Fachärzte und Psychotherapeuten würden ihm eine seit Jahren anhaltende erhebliche Arbeitsunfähigkeit aus psychischen Gründen attes tieren. Nachdem er ab August 2011 während mehrerer Jahre einer bis zu 100%igen Erwerbsarbeit habe nachgehen können und die Beschwerdegegnerin nicht in der Lage gewesen sei, dem widersprechende Beweise vorzulegen, sei als rechtsgenügend nachgewiesen anzusehen, dass er allfällige psychische Beein trächtigungen, die im Zeitpunkt der Einreise in die Schweiz allenfalls noch bestanden hätten und sich ausgewirkt haben könnten, nach der erstmaligen Rentenabweisung überwunden habe (S. 5). Die seit Juli 2015 andauernde psychisch und in verminderter Weise auch somatisch bedingte Arbeitsunfähigkeit sei ausreichend belegt. Da an einem geschützten Arbeitsplatz kein renten ausschlies sendes Einkommen erzielbar sei, sei ihm ab 1. Juli 2016 eine ganze Rente zuzu sprechen. Eventualiter werde die Anordnung eines psychiatrischen Obergut achtens beantragt (S. 6). 3. 3.1</w:t>
      </w:r>
    </w:p>
    <w:p>
      <w:r>
        <w:t>Dr. Z.___ stellte in seinem im Rahmen der Erstanmeldung eingeholten Gut achten vom 16. September 2010 (Urk. 7/50/2-15) folgende Diagnosen (S. 10): - emotional instabile Persönlichkeitsstörung impulsiver Typus - posttraumatische Belastungsstörung - anamnestisch rezidivierende depressive St örung mit zeitweise schweren de pressiven Episoden mit psychotischen Symptomen, aktuell weitestgehend re mittiert - Hinweise für regelmässigen Alkoholkonsum</w:t>
      </w:r>
    </w:p>
    <w:p>
      <w:r>
        <w:t>Dazu führte er aus, der Beschwerdeführer sei ein im Irak geborener Kurde. Seine Mutter und weitere über 40 Familienmitglieder seien im Bürgerkrieg getötet wor den, der Vater sei verschwunden und gelte seither als vermisst. Aufgrund seiner kurdischen Herkunft habe er sich als Kind im Irak verfolgt gefühlt. Während des Krieges mit dem Iran sowie des anschliessenden Golfkrieges habe er viele belas tende Dinge gesehen und Situationen erlebt, in denen er um sein Leben gefürchtet und Todesangst gehabt habe (S. 4 f.). 1998 sei er in die Schweiz gegangen. Wäh rend der Zeit im Asylbewerberheim sei er sehr deprimiert gewesen und habe an gefangen, sich mit Zigaretten selbst zu verbrennen und in suizidaler Absicht Tab letten genomme n. Er sei anschliessend in der p sychiatrischen Kli nik C.___</w:t>
      </w:r>
    </w:p>
    <w:p>
      <w:r>
        <w:t>hospitalisiert gewesen und seit dem Austritt aus der Klinik bei Dr. D.___ , FMH Psychiatrie und Psychotherapie, in ambulanter psychiatrischer Behandlung. Seine Schwierigkeiten hätten immer wieder zu Problemen am Ar beitsplatz geführt. Fast jede Nacht habe er Albträume vom Krieg mit aus gepräg tem Angsterleben und Einnässen, er träume von Steinigungen und vom Tod (S. 5 f.).</w:t>
      </w:r>
    </w:p>
    <w:p>
      <w:r>
        <w:t>Aus gutachterlich psychiatrischer Sicht könne zunächst das sowohl seitens der C.___ als auch des aktuellen ambulanten psychiatrischen Behandlers erfasste Vor liegen einer ausgeprägten Persönlichkeitspathologie bestätigt werden. Es sei von einer emotiona l instabilen Persönlichkeitsstörung auszugehen . Die Differential diagnose einer Persönlichkeitsänderung nach Extrembelastung, wie vom ambu lant behandelnden Psychiater diagnostiziert, könne grundsätzlich auch erwogen werden. Unter versicherungsmedizinischen Aspekten könne diese Diskussion insofern vernachlässigt werden, als in beiden Fällen von einer ausgeprägten ein flussnehmenden Persönlichkeits-Pathologie mit Auswirkung auf die Arbeitsfä higkeit ausgegangen werden müsse . Weiter hätten sich deutliche Symptomschil derungen und erhebbare objektivierbare Befunde eines posttraumatischen Belas tungsgeschehens mit wiederkehrenden Bildern und Albträumen vom Krieg und beobachteten Tötungen und in diesem Zusammenhang geschilderter und beobachtbarer Angst , aber auch Erregung und Wut gezeigt . Daher sei auch im Rah men der aktuellen Begutachtung eine posttraumatische Belastungsstörung zu di agnostizieren . Weiter könne die vorgängig diagnostizierte rezidivierende depres sive Störung aufgrund der Aktenlage und durchgeführten Exploration nachvoll zogen werden. Aktuell stehe ein depressives Krankheitsgeschehen nicht im Vor dergrund, sondern es überwieg e die beschriebene emotionale Instabilität, erhöhte Impulsivität und Erregbarkeit, was da mit einflussnehmende depressive Teilsymp tome nicht ausschliess e . Es</w:t>
      </w:r>
    </w:p>
    <w:p>
      <w:r>
        <w:t>fänden sich gewisse Hinweise für eine zum Teil un zureichende Compliance hinsichtlich der vom ambulanten Behandler ver ordneten Psychopharma-Medikation mit Antidepressivum und Neuroleptikum. Gleichzei tig habe der Beschwerdeführer über einen regelmässigen Alkohol konsum zur Be ruhigung berichtet im Sinne einer Selbstmedikation mit klaren Hinweisen für eine Funktionalisierung des Alkohols (S. 10 f.).</w:t>
      </w:r>
    </w:p>
    <w:p>
      <w:r>
        <w:t>Aufgrund der emotionalen Instabilität und gestörten Impulskontrolle mit Hinwei sen auf eine deutliche Störung in der Interaktion mit anderen bei diesbezüglich paranoiden Verarbeitungsmustern und hoher Empfindlichkeit und Kränkbarkeit sowie in diesem Zusammenhang bereits berichteten Gewaltdurchbrüchen am Arbeitsplatz gegenüber Dritten erscheine er nur schwer in einen Team-Prozess in tegrierbar und sei mit der im Rahmen der Begutachtung gezeigten Pathologie einem Arbeitsumfeld nur bedingt zumutbar. Für einfache Hilfstätigkeiten, die er zumindest weitgehend alleine und mit Möglichkeit zu Pausen und freier Zeitein tei l ung, idealerweise draussen und nicht in geschlossenen Räumen ausüben könne , erschein e gutachterlich psychiatrisch aktuell eine maximal 50%ige Arbeitsfähigkeit erreichbar. Maximal zumutbar schein e ein Arbeitspensum von sechs bis sieben Stunden pro Tag mit Möglichkeiten für Pausen und anzuneh mender reduzierter Leistungsfähigkeit entsprechend einer verwertbaren 50%igen Arbeitsleistung. Denkbar wären Tätigkeiten im Gartenbau, Aufräumarbeiten, Arbeiten in der Stadtreinigung, aber auch einfach e Holz- oder Lagerarbeiten. Eine Tätigkeit in der Gastronomie im Küchenbereich oder im Service erschein e auf grund der Stressempfindlichkeit und geringen Belastbarkeit sowie hohen Impul sivität des Beschwerdeführers hingegen weniger geeignet (S. 11 f.). 3.2</w:t>
      </w:r>
    </w:p>
    <w:p>
      <w:r>
        <w:t>Dr. D.___ hielt in seinem nach der Neuanmeldung eingeholten Bericht vom 9. Februar 2016 (Urk. 7/94) folgende Diagnosen mit Auswirkung auf die Arbeits fähigkeit fest (S. 1): - Andauernde Persönlichkeitsänderung nach Extrembelastung aus posttrauma tischer Belastungsstörung hervorgehend bei früheren rezidivierenden teils schweren depressiven Episoden mit psychotischen Symptomen - Agoraphobie - Reisekrankheit - anhaltende Rückenschmerzen bei Status nach mikrochirurgischer Sequestrek tomie L5/S1 links 2015 - Verdacht auf beginnende Somatisierungsstörung</w:t>
      </w:r>
    </w:p>
    <w:p>
      <w:r>
        <w:t>Dazu führte er aus, der Beschwerdeführ er stehe seit dem 24. Januar 200 1 in seiner Behandlung, seit dem letzten Bericht im März 2009 (Urk. 7/33) hätten 30 Termine stattgefunden. Seine körperliche Gesundheit sei seither deutlich verändert. Insbe sondere leide er an intermittierenden Rückenschmerzen, welche vor allem durch die Arbeit bedingt Anfang 2015 zugenommen u nd einen operativen Eingriff er forderlich gemacht hätten (S. 2). Bei seiner letzten Tätigkeit habe er dauernd über seinen körperlichen und psychischen Verhältnissen arbeiten müssen. Dies habe immer wieder zu somatischen (Rücken) und psychischen Reaktionen und man gels psychisch stabilem Fundament zu einer Arbeitsunfähigkeit geführt. Grundsätzlich bestehe aus psychiatrischer Sicht - ohne somatische Komponente - eine Arbeits fähigkeit von 50 - 60 % in einem geeigneten Umfeld und Belastungsniveau. In der angestammten Tätigkeit als Hilfskraft im G astrobereich sei er zu 100 % ar beitsunfähig (S. 2 f.). 3.3</w:t>
      </w:r>
    </w:p>
    <w:p>
      <w:r>
        <w:t>Die behandelnden Dr. med. E.___ , FMH Psychiatrie/Psychotherapie, und MSc</w:t>
      </w:r>
    </w:p>
    <w:p>
      <w:r>
        <w:t>F.___ , Fachpsychologin für Psychotherapie FSP, h ielten in ihrem Bericht vom 18. März 2019 ( Urk. 7/140) keine Diagnosen ohne und folgende Diagnosen mit Auswirkung auf die Arbeitsfähigkeit fest (S. 3) : - andauernde Persönlichkeitsänderung nach Extrembelastung (ICD-10 F62.0; 2009 D.___ / 2010 Gutachten Z.___ ) - posttraumatische Belastungsstörung (ICD-10 F43.1; 2009 D.___ / 2010 Gut achten Z.___ ) - rezidivierende depressive Störung, gegenwärtig mittelgradig (ICD-10 F33.1; früher mit teilweise schweren Episoden und psychotischen Symptomen; 2009 D.___ / 2010 Gutachten Z.___ ) - chronische Schmerzstörung mit somatischen und psychischen Anteilen (ICD-10 F45.41; 2016 G.___ und H.___ ) - emotional instabile Persönlichkeitsstörung, impulsiver Typus (ICD-10 F60.3 ; 2010 Gutachten Z.___ )</w:t>
      </w:r>
    </w:p>
    <w:p>
      <w:r>
        <w:t>Dazu führten sie aus, der Beschwerdeführer stehe seit dem 1 1. Juli 2017 alle drei bis vier Wochen in ihrer ambulanten psychotherapeutischen Behandlung. Eine engmaschigere Frequenz der Sitzungen sei aus psychiatrisch-psychotherapeuti scher Sicht für ihn wegen seiner geringen Belastbarkeit mit rascher Überforde rung zurzeit nicht sinnvoll. Er nehme alle Termine sehr gewissenhaft wahr (S. 1). Aus psychiatrischer und psychotherapeutischer Sicht sei er beim jetzigen Stand seines persistierenden Leidens und mit der sich in den vergangenen drei Jahren chronifizierten Schmerzsymptomatik auf dem ersten Arbeitsmarkt und in seiner angestammten Tätigkeit in der Gastronomie zu 100 % arbeitsunfähig. Wie viele Stunden pro Tag eine dem Leiden angepasste Tätigkeit zumutbar sei, könne nicht beantwortet werden. Es gehe um die Prü fung von Rentenleistungen. Aufg rund der ausgeprägten Persönlichkeitspathologie und der sich in den letzten Jahren verschlechternden bio-psycho-sozialen Situation des Beschwerdeführers werde von einer schlechten Prognose im Hinblick auf eine mögliche Eingliederung auf dem ersten Arbeitsmarkt ausgegangen. Darum würden von Seiten der Beschwer degegnerin auch Rentenleistungen geprüft (S. 4-5). 3.4</w:t>
      </w:r>
    </w:p>
    <w:p>
      <w:r>
        <w:t>Dr. E.___ berichtete in seinen ergänzenden Bemerkungen vom 2 3. August 2019 betreffend psychiatrische Begutachtung ( Urk. 7/ 157 ) zu Händen der Gutachter von einem sexuellen Missbrauch des Beschwerdeführers als Kind ( 6. bis 8. Lebensjahr wiederholt durch Nachbar), welchen er aus Scham und Angst bis lang stets verheimlicht habe (S. 1-2). Im Rahmen der posttraumatischen Belas tungsstörung bei komplexer Traumatisierung und der resultierenden andauern den Persönlichkeitsänderung nach Extrembelastung seien beim Beschwerdefüh rer wiederholt aggressive Durchbrüche aufgetreten, welche zum Stellenverlust geführt hätten aber nicht zu juristischen Konsequenzen. Es sei allgemein bekannt, dass die Unfähigkeit aggressive Durchbrüche zu kontrollieren bei PTSD und dessen Folgezuständen gehäuft auftrete und e in Problem darstelle. Der Beschwer deführer verheimliche dieses grosse Hindernis bei der Integration in den ersten Arbeitsmarkt aus Scham und Angst vor Strafverfolgung. Es stelle sich nun die Frage anlässlich der Begutachtung, inwiefern er für seine Arbeitsumwelt, in der er Konfliktsituationen nicht vermeiden könne (wie ihm dies möglich sei im privaten Bereich durch soziale Isolation und Rückzug aus persönlichen Beziehun gen), zumutbar sei und nicht zu gefährlich sei für Andere. Patienten wie der Beschwerdeführer würden ein nicht zu unterschätzendes Risiko für Andere in Drucksituationen darstellen und der erste Arbeitsmarkt bringe Drucksituationen mit sich. Es stelle sich die Frage, wer die Verantwortung für das nächste Ereignis trage, das unter Umständen Todesfolgen nach sich ziehen könne. Auf dem ersten Arbeitsmarkt sei der Beschwerdeführer arbeitsunfähig (S. 2). Er sei keinem Arbeitgeber zumutbar und könne auch in einer angepassten Tätigkeit keine zumutbare Arbeitsleistung erbringen. Eine Beschäftigung im geschützten Rahmen sei hingegen denkbar und anzustreben (S. 3). 3. 5</w:t>
      </w:r>
    </w:p>
    <w:p>
      <w:r>
        <w:t>Dr. med. I.___ , Facharzt für Psychiatrie und Psychotherapie, Facharzt für Neuro logie, und Dr. med. J.___ , Facharzt für Chirurgie, Facharzt für orthopädische Chirurgie und Traumatologie des Bewegungsapparates, von der B.___ stellten in ihrem Gutachten vom 2 8. Oktober 2019 ( Urk. 7/158/1-56 ) keine Diagnosen ohne und folgende Diagnosen mit Auswirkung auf die Arbeitsfähigkeit (S. 8 ): - chronische Schmerzen der Lendenwirbelsäule - ohne zu objektivierende neurologische Auffälligkeiten - Status nach Sequestrektomie L5/S1 am 5. Juni 2015 - ohne zu verifizierendes residuelles Wurzelreizsyndrom - ohne Hinweise für ein Rezidiv (MRI vom 2 4. Mai 2018) - mit moderaten Spondylarthrosen L3-S1 beidseits - mit postoperativer Narbenbildung der Wurzel S1 rezessal</w:t>
      </w:r>
    </w:p>
    <w:p>
      <w:r>
        <w:t>Dazu hielten sie fest, der Beschwerdeführer gebe auf orthopädisch-traumatologi schem Fachgebiet im Wesentlichen Schmerzen der Lendenwirbelsäule an, die nach einer Operation am 5. Juni 2015 persistiert hätten und aufgrund welcher er nic ht in der Lage sei , einer beruflichen Tätigkeit nachzugehen. Aufgrund persis tierender Schmerzen in der Lendenwirbelsäule und nach MRI - Untersuchungen im November 2013 und im Mai 2015 sei am 5. Juni 2015 die Operation einer sequestrierten Diskushernie L5/S1 durchgeführt worden . Im weiteren Verlauf seien dann persistierende Schmerzen dokumentiert, eine MRI-Untersuchung am 2 8. Dezember 2015, also vier Monate nach der Operation, habe den Verdacht auf ein kleines Rezidiv sowie Narbenbildung der Wurzel L5/S1 links erbracht , also mit Reizung der Nervenwurze l S1 links. Die zunächst diskutierte Revision sei letztendlich nicht durchgeführt worden . In einer MRI-Untersuchung der LWS vom 2 7. Januar 20</w:t>
      </w:r>
    </w:p>
    <w:p>
      <w:r>
        <w:rPr>
          <w:b/>
        </w:rPr>
        <w:t>E. 6</w:t>
      </w:r>
    </w:p>
    <w:p>
      <w:r>
        <w:t>) beantragte die IV-Stelle , die Beschwerde sei abzuweisen , was dem Beschwerdeführer mit Verfügung vom 1 0. Juni 2020 zur Kenntnis gebracht wurde (Urk.</w:t>
      </w:r>
    </w:p>
    <w:p>
      <w:r>
        <w:rPr>
          <w:b/>
        </w:rPr>
        <w:t>E. 6.1</w:t>
      </w:r>
    </w:p>
    <w:p>
      <w:r>
        <w:t>Da es um die Bewilligung oder Verweigerung von Versicherungsleistungen geht, ist das Verfahren kostenpflichtig und sind die Gerichtskosten gemäss Art. 69 Abs. 1 bis IVG ermessensweise auf Fr. 800.-- festzusetzen und ausgangsgemäss dem Beschwerdeführer aufzuerlegen. Da die Voraussetzungen für die unent geltliche Prozessführung gemäss § 16 Abs. 1 des Gesetzes über das Sozialver siche rungs gericht ( GSVGer ) erfüllt sind (vgl. Urk. 9 und Urk. 10), sind sie jedoch einst weilen auf die Gerichtskasse zu nehmen.</w:t>
      </w:r>
    </w:p>
    <w:p>
      <w:r>
        <w:rPr>
          <w:b/>
        </w:rPr>
        <w:t>E. 6.2</w:t>
      </w:r>
    </w:p>
    <w:p>
      <w:r>
        <w:t>Ebenso sind die Voraussetzungen für die unentgeltliche Rechtsvertretung erfüllt und es ist Rechtsanwalt Dr. Peter Krepper</w:t>
      </w:r>
    </w:p>
    <w:p>
      <w:r>
        <w:t>aus der Gerichtskasse zu ent schädi gen. Nachdem der Beschwerdeführer keine Honorarnote eingereicht hat, wird die Entschädigung vom Gericht nach Ermessen (vgl. dazu Urk. 11 S. 2) und ohne Rücksicht auf den Streitwert nach der Bedeutung der Streitsache und der Schwie rigkeit des Prozesses, dem Zeitaufwand und den Barauslagen festge setzt (§ 34 Abs. 1 und 3 GSVGer ). Entsprechend ist ih m eine E ntschädigung von Fr. 1 ‘ 8 00.-- (inkl. Barauslagen und MWSt ) auszurichten.</w:t>
      </w:r>
    </w:p>
    <w:p>
      <w:r>
        <w:rPr>
          <w:b/>
        </w:rPr>
        <w:t>E. 6.3</w:t>
      </w:r>
    </w:p>
    <w:p>
      <w:r>
        <w:t>Der Beschwerdeführer ist auf § 16 Abs. 4 GSVGer hinzuweisen, wonach er zur Nachzahlung der Gerichtskosten sowie der Auslagen für die Vertretung verpflich tet werden kann, sofern er dazu in der Lage ist. Das Gericht beschliesst:</w:t>
      </w:r>
    </w:p>
    <w:p>
      <w:r>
        <w:t>I n Bewilligung des Gesuches vom 4. Mai 2020 wird dem Beschwerdeführer die unent geltliche Prozessführung gewährt und es wird ihm Rechtsanwalt Dr. Peter Krepper , Zürich , als unentgeltlicher Rechtsvertreter für das vorliegende Verfahren bestellt, und erkennt sodann: 1.</w:t>
      </w:r>
    </w:p>
    <w:p>
      <w:r>
        <w:t>Die Beschwerde wird abgewiesen. 2.</w:t>
      </w:r>
    </w:p>
    <w:p>
      <w:r>
        <w:t>Die Gerichtskosten von Fr. 800.-- werden dem Beschwerdeführer auferlegt, zufolge Gewährung der unentgeltlichen Prozessführung jedoch einstweilen auf die Ge richts kasse genommen. Der Beschwerdeführer wird auf die Nachzahlungspflicht gemäss § 16 Abs. 4 GSVGer hingewiesen. 3.</w:t>
      </w:r>
    </w:p>
    <w:p>
      <w:r>
        <w:t>Der unentgeltliche Rechtsvertreter des Beschwerdeführers, Rechtsanwalt Dr. Peter</w:t>
      </w:r>
    </w:p>
    <w:p>
      <w:r>
        <w:t>Krepper , Zürich , wird mit Fr. 1‘800.-- (inkl. Barauslagen und MWSt ) aus der Gerichts kasse entschädigt. Der Beschwerdeführer wird auf die Nachzahlungspflicht gemäss § 16 Abs. 4 GSVGer hingewiesen. 4.</w:t>
      </w:r>
    </w:p>
    <w:p>
      <w:r>
        <w:t>Zustellung gegen Empfangsschein an: - Rechtsanw alt Dr. Peter Krepper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11</w:t>
      </w:r>
    </w:p>
    <w:p>
      <w:r>
        <w:t>). Das Gericht zieht in Erwägung: 1.</w:t>
      </w:r>
    </w:p>
    <w:p>
      <w:r>
        <w:rPr>
          <w:b/>
        </w:rPr>
        <w:t>E. 16</w:t>
      </w:r>
    </w:p>
    <w:p>
      <w:r>
        <w:t>habe sich kein Hernien-Rezidiv links L5/S1 mehr nachweisen lassen , bei unveränderten Osteocho ndrosen L3 -S 1. Auch bei der klinischen Untersuchung habe die vom Beschwerdeführer angegebene Beschwerdesympto matik nicht im von ihm angegebenen Ausmass objektiviert werden können . Die Beschwerdesymptomatik sei sehr demonstrativ vorgebracht und inkonsistent prä sentiert worden . Vier von fünf Waddell -Kriterien seien deutlich positiv gewesen als Hinweis für eine bewusstseinsnahe Ausgestaltung der Beschwerdesymptoma tik. Die paravertebrale Muskulatur sei ohne pathologischen Befund gewesen und es habe keine Umfangsdiffe renzen der unteren Extremitäten und keine zu objek tiviere nde Wurzelreizsymptomatik links gegeben (S. 7).</w:t>
      </w:r>
    </w:p>
    <w:p>
      <w:r>
        <w:t>Beim Beschwerdeführer</w:t>
      </w:r>
    </w:p>
    <w:p>
      <w:r>
        <w:t>habe keine psychiatrische Diagnose erhoben werden können . Dies lieg e in erster Linie an seinen insgesamt inkonsistenten Angaben. Die von ihm beschriebene depressive Komponente habe in der Interaktion mit ihm nicht wahrgenommen werden können , ähnliche Überlegungen gälten hin sichtlich der emotional instabilen Persönlichkeitsstörung vom impulsiven Typ. Die Symptomatik einer posttraumatischen Belastungsstörung habe der Beschwer deführer , der hier frei einen zweifelsohne bedauerlichen sexuellen Missbrauch in der Kindheit erwähnt habe , nicht geschildert (S. 7) .</w:t>
      </w:r>
    </w:p>
    <w:p>
      <w:r>
        <w:t>Bei der Untersuchung des Beschwerdeführers hätten sich keine Hinweise auf das Vorliegen einer emotional instabilen Persönlichkeitsstörung gefunden , jedenfalls habe aus der Interaktion mit ihm und in der Gegenübertragung keine entspre chende Symptomatik wahrgenommen werden können .</w:t>
      </w:r>
    </w:p>
    <w:p>
      <w:r>
        <w:t>Der Beschwerdeführer</w:t>
      </w:r>
    </w:p>
    <w:p>
      <w:r>
        <w:t>habe sich ausserstande gesehen , das Beschwerdevalidierungsverfahren zu bear beiten. In diesem Zusammenhang sei darauf hingewiesen, dass es sich um ein Verfahren handle , das entfernt an ein Memory-Spiel für Kinder erinner e und das von Menschen bearbeitet werden könne , die beispielsweise intelligenzgemindert seien oder ein Sch ä del-Hirntrauma erlitten hätten . Die hiesige Erfahrung zeig e , dass selbst Menschen mit einer schweren depressiven Episo de in der Lage seien , eine Anstrengungsbereitschaft vorausgesetzt, dieses Verfahren fehlerfrei zu bear beiten. Es sei bereits darauf hingewiesen worden , warum die depressive Sympto matik, die der Beschwerdeführer</w:t>
      </w:r>
    </w:p>
    <w:p>
      <w:r>
        <w:t>angegeben habe , aus seinem hiesigen Verhalten nicht habe abgeleitet werden können . Zwar sei der von ihm</w:t>
      </w:r>
    </w:p>
    <w:p>
      <w:r>
        <w:t>berichtete Missbrauch in der Kindheit geeignet, eine posttraumatische Belastungsstörung herbeizufüh ren, er</w:t>
      </w:r>
    </w:p>
    <w:p>
      <w:r>
        <w:t>selbst schilder e aber eine entsprechende Symptomatik nicht, obwohl er den Missbrauch eingeräumt habe . Hinsichtlich eine r emotional instabilen Persön l i chkeitsstörung vom impulsiven Typ sei darauf hingewiesen, dass sich diese früh zeitig, regelhaft bereits in der Jugend manifestier e , bevor sie dann mit Erreichen des Erwachsenenalters erstmals diagnostiziert werden dürfe . Gerade nicht zu dieser Störung pass e , dass der Beschwerdeführer</w:t>
      </w:r>
    </w:p>
    <w:p>
      <w:r>
        <w:t>über viele Jahre beruflich als Hilfskoch tätig gewesen sei . Dass es im berufl ichen Umfeld zu Konflikten komme , dürfte normal-psychologisch erklärbar sein. Wäre er</w:t>
      </w:r>
    </w:p>
    <w:p>
      <w:r>
        <w:t>relevant persönlichkeitsge stört, würde es ihm nicht möglich gewesen sein , über viele Jahre nutzbringend beruflich tätig zu sein. Hinzu komm e , dass nicht denkbar sei , dass sich die Per sönlichkeitsstörung vom emotional instabilen Typ erst im fortgeschrittenen Lebensalter manifestier e . Hinsichtlich der andauernden Persönlichkeitsänderung nach Extrembelastung sei darauf hingewiesen, dass mit einer Extrembelastung Konzentrationslager-Erfahrungen, Folter, andauernde Gefangenschaft mit unmit telbarer Todesgefahr sowie das andauernde Ausgesetztsein lebensbedrohlicher Situationen, etwa als Opfer von Terrorismus , gemeint sei . Diese Situationen würden allerdings vom Beschwerdeführer selbst überhaupt nicht behauptet. Auch bei der klinischen Untersuchung im orthopädisch-/ traumatologischen Fachgebiet habe die von ihm angegebene Beschwerdesymptomatik nicht im von ihm ange gebenen Ausmass objektiviert werden können .</w:t>
      </w:r>
    </w:p>
    <w:p>
      <w:r>
        <w:t>Auffällig sei schliesslich die nicht verschmutzte Unterwäsche und der fehlende Körpergeruch gewesen , dies stehe</w:t>
      </w:r>
    </w:p>
    <w:p>
      <w:r>
        <w:t>nicht in Einklang mit den auffällig verschmutzten Oberbekleidungsstücken und dem ersten Anschein einer ungepflegten Erscheinung ( S. 9- 10 ).</w:t>
      </w:r>
    </w:p>
    <w:p>
      <w:r>
        <w:t>Aufgrund der Einschränkungen im orthopädisch-/ traumatologischen Fachgebiet sei die Arbeitsfähigkeit als Hilfskoch um 50 % eingeschränkt . Die Einschränkung der</w:t>
      </w:r>
    </w:p>
    <w:p>
      <w:r>
        <w:t>Arbeitsfähigkeit resultier e aufgrund der verminderten Belastbarkeit der Wir belsäu le , der chronifizierten Wirbelsäulenschmerzen und dadurch verminderter Leistungsfähigkeit und vermehrten Pausenzeiten.</w:t>
      </w:r>
    </w:p>
    <w:p>
      <w:r>
        <w:t>In einer adaptierten Tätigkeit, die das Belastungsprofil berücksichtig e ( körperlich leichte Tätigkeiten wechsel weise im Stehen, Gehen und Sitzen ) , besteh e</w:t>
      </w:r>
    </w:p>
    <w:p>
      <w:r>
        <w:t>eine uneingeschränkte Arbeitsfähig keit von 100 % . Aus psychiatrischer Sicht könne</w:t>
      </w:r>
    </w:p>
    <w:p>
      <w:r>
        <w:t>beim Beschwerdeführer keine leitliniengerechte Diagnose erhoben werden, so dass sich eine Einschränkung der Arbeitsfähigkeit nicht ergebe. Aus psychiatrischer Sicht werde davon ausgegan gen , dass es sich um eine bewusstseinsnahe Darbietung einer nicht vorhandenen Symptomatik handle . Eine medizinisch fassbare Erklärung für den Zustand des Beschwerdeführer s</w:t>
      </w:r>
    </w:p>
    <w:p>
      <w:r>
        <w:t>gebe es nicht (S. 8-9). Die Arbeitsfähigkeit in einer optimal angepassten Tätigkeit, die das oben genannte Belastungsprofil berücksichtig e , bestehe seit Ende 2015/Anfang 2016 ( 6 Monate nach der Operation der Lenden wirbelsäule am 5. Juni 2015, MRI vom 2 7. Januar 2016; vgl. S. 11). 4. 4.1</w:t>
      </w:r>
    </w:p>
    <w:p>
      <w:r>
        <w:t>Das bidisziplinäre Gutachten der Dres . I.___ und J.___ von der B.___ vom 28. Oktober 2019 ( Urk. 7/158, E. 3.5 hievor ) beruht auf den erforderlichen psychiatrischen und orthopädisch- traumatologischen Untersuchungen, ist für die strei tigen Belange umfassend und wurde in Kenntnis der und in Auseinanderset zung mit den fallrelevanten Vorakten erstellt. Die Gutachter legten die medizini schen Zusammenhänge einleuchtend dar, beurteilten die medizinische Situation überzeugend und setzten sich mit den geklagten Beschwerden und dem Verhalten des Beschwerdeführers auseinander. Sie wiesen in beiden untersuchten Fachge bieten auf erhebliche Inkonsistenzen hin und führten aus, dass die Beschwerde symptomatik sehr demonstrativ vorgebracht und bewusstseinsnahe ausgestaltet wurde ( vgl. etwa S. 7) . So hat sich der Beschwerdeführer auch ausserstande gesehen, das Beschwerdevalidierungsverfahren zu bearbeiten, obwohl selbst Menschen , die intelligenzgemindert sind, ein Schädel-Hirntrauma erlitten haben oder an einer schweren depressiven Störung leiden, in der Lage seien , dieses fehlerfrei zu bearbeiten (S. 9). Dr. I.___ legte ausführlich und nachvollziehbar dar, weshalb keine depressive Störung und</w:t>
      </w:r>
    </w:p>
    <w:p>
      <w:r>
        <w:t>keine Persönlichkeitsstörung diagnosti ziert werden kann und dass auch die Kriterien für die Diagnose einer posttrau matische n Belastungsstörung oder einer andauernden Persönlichkeitsänderung nach Extrembelastung nicht erfüllt sind ( S. 30-32) . Der psychiatrische Gutachter zeigte sich überrascht, dass prinzipiell gut zu behandelnde Krankheitsbilder wie die Depression und die posttraumatische Belastungsstörung trotz seit Jahren spezifischer Behandlung keine Besserung erfahren haben und dass keine antide pressive Medikation verschrieben wurde;</w:t>
      </w:r>
    </w:p>
    <w:p>
      <w:r>
        <w:t>Dr. I.___ ging jedoch davon aus, dass mit Blick auf das Ergebnis der Begutachtung eine solche auch nicht von Nöten wäre (S. 31).</w:t>
      </w:r>
    </w:p>
    <w:p>
      <w:r>
        <w:t>Er erachtete es als normal-psychologisch erklärbar, dass es im beruflichen Umfeld zu Konflikten kommt und gab zu Bedenken, dass es beim Beschwerdeführer in den zurückliegenden Jahrzehnten offenbar nicht zu erheb lichen Straftaten gekommen sei , so dass es überraschen würde, warum dies passieren sollte, wenn er wieder beruflich tätig würde (S. 10 und S. 32). Die Gut achter gelangten sodann zum ausführlich begründeten und nachvollziehbaren Schluss, dass der Beschwerdeführer in seiner angestammten Tätigkeit als Hilfs koch noch zu 50 % und in einer den Beschwerden angepassten, körperlich leich ten Tätigkeiten wechselweise im Stehen, Gehen und Sitzen spätestens seit dem 2 7. Januar 2016 zu 100 % arbeitsfähig ist. Das Gutachten entspricht damit den rechtsprechungsgemässen Anforderungen an eine beweiskräftige medizinische Entscheidungsgrundlage (vgl. E. 1.4 hievor ). 4.2</w:t>
      </w:r>
    </w:p>
    <w:p>
      <w:r>
        <w:t>Der Beschwerdeführer kritisierte am Gutachten der Dres . I.___ und J.___ , dass diese mit dem behandelnden Psychiater keine Rücksprache genommen hätten. Dazu ist festzuhalten, dass b ei psychischen Störungen eine Fremdanamnese ebenso wie (schriftliche oder mündliche) Auskünfte des behandelnden Arztes häufig wünschenswert, aber nicht zwingend erforderlich sind (Urteil des Bundes gerichts 9C_482/2010 vom 2 1. September 2010 E. 4.1).</w:t>
      </w:r>
    </w:p>
    <w:p>
      <w:r>
        <w:t>Dr. E.___</w:t>
      </w:r>
    </w:p>
    <w:p>
      <w:r>
        <w:t>berichtete den Gutachtern bereits in seinem Schreiben vom 2 3. August 2019 (E. 3.4 hievor ) über den Beschwerdeführer, ebenso lag Dr. I.___ ein aktueller Bericht der behandeln den Fachpersonen vor (E. 3.3 hievor ). Welche weitergehenden Erkenntnisse die Gutachter aus einem persönlichen Gespräch mit Dr. E.___ hätten gewinnen können, ist nicht ersichtlich, weshalb nicht zu beanstanden ist, dass sie ein solches unterliessen. 4.3</w:t>
      </w:r>
    </w:p>
    <w:p>
      <w:r>
        <w:t>Weiter beanstandete der Beschwerdeführer, dass der begutachtende Psychiater</w:t>
      </w:r>
    </w:p>
    <w:p>
      <w:r>
        <w:t>sich nicht vertieft mit den ihm widersprechenden Meinungen der behandelnden Fachpersonen auseinandergesetzt habe. Dr. I.___ wies jedoch darauf hin, dass anlässlich der Begutachtung zahlreiche Inkonsistenzen festgestellt w u rden, die behandelnden Fachpersonen sich über Phänomene wie Aggravation und Simula tion</w:t>
      </w:r>
    </w:p>
    <w:p>
      <w:r>
        <w:t>aber keine Gedanken gem acht hatten ( Urk. 7/158 S. 32). So stellt sich etwa die Frage, weshalb der Beschwerdeführer wegen einer durch Kriegsereignisse im Irak ausgelösten posttraumatischen Belastungsstörung im ersten Arbeitsmarkt nicht mehr arbeitsfähig sein soll, letztmals aber weniger als ein Jahr vor der Begutachtung dorthin in die Ferien reisen konnte, zumal es sich dabei nicht um einen Familienbesuch gehandelt haben dürfte, hat er doch zu seiner im Irak woh nenden Schwester gar keinen Kontakt mehr. So erwähnte er denn weder bei der Frage nach einschneidenden Erlebnissen Kriegsereignisse (vgl. Urk. 7/158 S. 26- 27) noch machte er gegenüber den Gutachtern geltend, dass ihn diese weiterhin traumatisieren würden. Dr. I.___ begründete wie bereits dargelegt ausführlich, weshalb die von den behandelnden Fachpersonen gestellten Diagnosen nicht bestätigt werden können. E ine weitergehende Auseinandersetzung mit ihren ihm widersprechenden Meinungen war entsprechend nicht erforderlich. 4.4</w:t>
      </w:r>
    </w:p>
    <w:p>
      <w:r>
        <w:t>Die Einwendungen des Beschwerdeführers vermögen nach dem Gesagten nichts an der Beweiskraft des Gutachtens zu ändern und es ist aufgrund der orthopädi schen Beschwerden von einer 50%igen Arbeitsunfähigkeit in der angestammten Tätigkeit als Hilfskoch und spätestens seit dem 2 7. Januar 2016 von einer 100%igen Arbeitsfähigkeit in einer den Beschwerden angepassten, körperlich leichten Tätigkeit wechselweise im Stehen, Gehen und Sitzen auszugehen. Nach dem der Beschwerdeführer aus psychiatrischer Sicht in seiner Arbeitsfähigkeit nicht eingeschränkt ist, stellt sich die Frage, ob ein neuer Versicherungsfall im Sinne von Art. 29 bis</w:t>
      </w:r>
    </w:p>
    <w:p>
      <w:r>
        <w:t>der Verordnung über die Invalidenversicherung (IVV) vorliegt, nicht. Es erübrigen sich damit weitere Abklärungen dazu, insbesondere ist das Einholen des beantragten gerichtlichen Obergutachtens nicht erforderlich. 5.</w:t>
      </w:r>
    </w:p>
    <w:p>
      <w:r>
        <w:t>Zu prüfen bleibt, wie sich die 100%ige Arbeitsfähigkeit in einer den Beschwerden angepassten Tätigkeit in erwerblicher Hinsicht auswirkt.</w:t>
      </w:r>
    </w:p>
    <w:p>
      <w:r>
        <w:t>Dazu ist festzuhalten, dass s elbst wenn zu Gunsten des Beschwerdeführers für das Valideneinkommen derselbe Tabellenlohn herangezogen würde wie für das Inva lideneinkommen (Total aller Branchen statt Lohnsparte Hilfstätigkeiten im Gastronomiebereich), und selbst unter Berücksichtigung eines - vorliegend nicht gerechtfertigten - maximalen Leidensabzugs von 25 % ein rentenausschliessen der Invaliditätsgrad von höchstens 25 % resultier t . Es erübrigt sich damit, den Invaliditätsgrad exakt auszurechnen.</w:t>
      </w:r>
    </w:p>
    <w:p>
      <w:r>
        <w:t>Die s führt zur Abweisung der</w:t>
      </w:r>
    </w:p>
    <w:p>
      <w:r>
        <w:t>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