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IV.2020.00268 vom 9. Dezember 2020</w:t>
      </w:r>
    </w:p>
    <w:p>
      <w:r>
        <w:t>ZH Sozialversicherungsgericht, 2020-12-09, DE</w:t>
      </w:r>
    </w:p>
    <w:p>
      <w:r>
        <w:rPr>
          <w:b/>
        </w:rPr>
        <w:t xml:space="preserve">Quelle: </w:t>
      </w:r>
      <w:r>
        <w:t>https://mcp.opencaselaw.ch/entscheid/zh_sozialversicherungsgericht_IV.2020.00268</w:t>
      </w:r>
    </w:p>
    <w:p>
      <w:r>
        <w:t>FR: ZH_SOZIALVERSICHERUNGSGERICHT IV.2020.00268 du 9 décembre 2020</w:t>
      </w:r>
    </w:p>
    <w:p>
      <w:r>
        <w:t>IT: ZH_SOZIALVERSICHERUNGSGERICHT IV.2020.00268 del 9 dicembre 2020</w:t>
      </w:r>
    </w:p>
    <w:p>
      <w:pPr>
        <w:pStyle w:val="Heading2"/>
      </w:pPr>
      <w:r>
        <w:t>Erwägungen</w:t>
      </w:r>
    </w:p>
    <w:p>
      <w:r>
        <w:rPr>
          <w:b/>
        </w:rPr>
        <w:t>E. 1</w:t>
      </w:r>
    </w:p>
    <w:p>
      <w:r>
        <w:t>X.___ , geboren 1966 und verstorben am … Mai 2020, meldete sich am 18. November 2016 (E ingangsdatum) bei der Sozialversicherungsanstalt des Kan tons Zürich, IV-Stelle , zum Leistungsbezug an (Urk. 7/5). Die IV-Stelle tätigte erwerbliche und medizinische Abklärungen und teilte mit Schreiben vom 13. Mär z 2017 mit, dass keine beruflichen Eingliederungsmassnahmen möglich seien (Urk.</w:t>
      </w:r>
    </w:p>
    <w:p>
      <w:r>
        <w:t>7/46). Mit Verfügung vom 8. November 2018 sprach die IV-Stelle dem Versicherten eine ganze Rente ab Juni 2017 zu (Urk. 7/138 ; Verfügungsteil 2, Urk. 7/120 ; vgl. Verfügung vom 26. November</w:t>
      </w:r>
    </w:p>
    <w:p>
      <w:r>
        <w:t>2018 bezüglich Kinderrente, Urk.</w:t>
      </w:r>
    </w:p>
    <w:p>
      <w:r>
        <w:t>7/144 ). Mit Zusatzgesuch vom 9. Oktober 2018 (Eingangsdatum, Urk. 7/124) ersuchte der Versicherte um Hilfsmittel im Sinne eines Elektrobettes, welches ihm mit Schreiben vom 21. November 2018 gewährt wurde (Urk. 7/142).</w:t>
      </w:r>
    </w:p>
    <w:p>
      <w:r>
        <w:t>Im Rahmen der von Amtes wegen eingeleiteten Revision im Jahr 2019 (Frage bogen Rentenrevision vom 20. Juli 2019, Urk. 7/146) wurde die Rente unver än dert bestätigt (Mitteilung vom 10. Oktober 2019, Urk. 7/162). Nachdem Dr. med. A.___ , Facharzt für Innere Medizin, in seinem Bericht vom 6. August 2019 festgehalten hatte (Urk. 7/149), dass der Versicherte auf Hilfe bei den alltäglichen Lebensverrichtungen angewiesen sei, führte die IV-Stelle eine Abklärung für eine Hilflosenentschädigung für Erwachsene durch (Abklärungsbericht vom 14. Janu a r 2020, Urk. 7/171). Nach durchgeführtem Vorbescheidverfahren (Vorbescheid vom 22. Januar 2020, Urk. 7/172) wies die IV-Stelle das Begehren um Hilflosenent schä digung mit Verfügung vom 5. März 2020 ab (Urk. 2 ) .</w:t>
      </w:r>
    </w:p>
    <w:p>
      <w:r>
        <w:rPr>
          <w:b/>
        </w:rPr>
        <w:t>E. 2</w:t>
      </w:r>
    </w:p>
    <w:p>
      <w:r>
        <w:t>Hiergegen erhob der Versicherte am 12. März 2020 Beschwerde am hiesigen Ge richt und beantragte, die angefochtene Verfügung sei aufzuheben und es sei ihm eine Hilflosenentschädigung leichten Grades zuzusprechen (Urk. 1). Die Rechts vertreterin des Versicherten teilte dem hiesigen Gericht am 8. Juni 2020 telefo nisch mit, dass der Versicherte leider verstorben sei (Urk. 5). Mit Beschwerde antwort vom 17. Juni 2020 schloss die Beschwerdegegnerin auf Abweisung der Beschwerde (Urk. 6). Mit Verfügung vom 23. Juni 2020 sistierte das Gericht den Prozess, bis eine Erbenbescheinigung sowie die Angabe, ob allfällige Erben den Prozess weiterführen wollen, vorlägen. Gleichzeitig wurde die Rechtsvertreterin über die Beschwerdeantwort in Kenntnis gesetzt (Urk. 8). Mit Schreiben vom 16. Juli 2020 teilte die Rechtsvertreterin des Versicherten mit, dass der Sohn des Versicherten den Prozess gerne weiterführen möchte und reichte die entspre chen den Unterlagen ein (Urk. 10 und Urk. 11). Mit Verfügung vom 10. August 2020 wurde die Sistierung aufgehoben (Urk. 12).</w:t>
      </w:r>
    </w:p>
    <w:p>
      <w:r>
        <w:rPr>
          <w:b/>
        </w:rPr>
        <w:t>E. 2.1</w:t>
      </w:r>
    </w:p>
    <w:p>
      <w:r>
        <w:t>Gemäss Art. 42 Abs. 1 des Bundesgesetz es über die Invalidenversicherung (IVG) haben Versicherte mit Wohnsitz und gewöhnlichem Aufenthalt (Art. 13 des Bundesgesetz es über den Allgemeinen Teil des Sozialversicherungsrechts, ATSG ) in der Schweiz, die hilflos (Art. 9 ATSG) sind, Anspruch auf eine Hilflosen ent 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w:t>
      </w:r>
    </w:p>
    <w:p>
      <w:r>
        <w:t>38 der Verordnung über die Invalidenversicherung, IVV ). Praxisgemäss (BGE 121 V 88 E. 3a mit Hinweisen) sind die folgenden sechs alltäglichen Lebensver rich tungen massgebend (BGE 127 V 94 E. 3c, 125 V 297 E. 4a): - Ankleiden, Auskleiden; - Aufstehen, Absitzen, Abliegen; - Essen; - Körperpflege; - Verrichtung der Notdurft; - Fortbewegung (im oder ausser Haus), Kontaktaufnahme.</w:t>
      </w:r>
    </w:p>
    <w:p>
      <w:r>
        <w:rPr>
          <w:b/>
        </w:rPr>
        <w:t>E. 2.2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2.2.3</w:t>
      </w:r>
    </w:p>
    <w:p>
      <w:r>
        <w:t>und 5).</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 hängig, ob die lebenspraktische Begleitung kostenlos erfolgt oder nicht (BGE 133 V 472 E. 5.3.2).</w:t>
      </w:r>
    </w:p>
    <w:p>
      <w:r>
        <w:rPr>
          <w:b/>
        </w:rPr>
        <w:t>E. 2.3.1</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w:t>
      </w:r>
    </w:p>
    <w:p>
      <w:r>
        <w:t>Der Anspruch auf Berücksichtigung des Bedarfs an lebenspraktischer Begleitung ist nicht auf Menschen mit Beeinträchtigung der psychischen oder geistigen Ge 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Eltern zählen kann (BGE 133 V 450 E.</w:t>
      </w:r>
    </w:p>
    <w:p>
      <w:r>
        <w:rPr>
          <w:b/>
        </w:rPr>
        <w:t>E. 2.3.2</w:t>
      </w:r>
    </w:p>
    <w:p>
      <w:r>
        <w:t>Lebenspraktische Begleitung besteht nur dann, wenn eine Person unter Berück sichtigung der Mitwirkungs- und Schadenminderungspflicht nicht fähig ist, ihre Grundversorgung sicherzustellen (Nahrung, Körperpflege, angemessene Kl eidung, minimale Anforderungen an die Wohnungspflege usw.) und deshalb in ein Heim oder eine Klinik eingewiesen werden müsste ( Rz . 8040 des Kreisschreibens über Invalidität und Hilflosigkeit in der IV, KSIH, gültig ab 1. Januar 2015). Die Not wendigkeit der lebenspraktischen Begleitung liegt vor, wenn die betroffene Per son auf Hilfe bei mindestens einer der folgenden Tätigkeiten angewiesen ist: Hilfe bei der Tagesstrukturierung, Unterstützung bei der Bewältigung von Alltags situa tionen (z.B. Fragen der Gesundheit, Ernährung, Hygiene, einfache administrative Tätigkeiten, etc.), Haushaltsführung. Zum Haushalt gehören Leistungen wie Woh nung putzen und aufräumen, Wäsche erledigen, Mahlzeiten vorbereiten, usw. Die erforderlichen Hilfeleistungen sind aber unter dem Gesichtspunkt einer Verwahr losung zu evaluieren. Es muss also immer geprüft werden, ob die versicherte Person ohne die entsprechende Hilfe in ein Heim eingewiesen werden müsste ( Rz . 8050 KSIH). Dabei ist neben der indirekten auch eine direkte Dritthilfe zu berück sichtigen. Demnach kann die Begleitperson die notwendigerweise anfallenden Tätigkeiten auch selber ausführen, wenn die versicherte Person dazu gesundheits bedingt trotz Anleitung oder Überwachung/Kontrolle nicht in der Lage ist (BGE 133 V 450 E. 10.2; Rz . 8050.2 KSIH). Das Bundesgericht hielt dabei fest, mass geblich sei nicht die Art der Dritthilfe, sondern ausschliesslich die durch die Dritt hilfe zu erreichende Selbständigkeit des Wohnens (BGE 133 V 450 E. 4.3).</w:t>
      </w:r>
    </w:p>
    <w:p>
      <w:r>
        <w:rPr>
          <w:b/>
        </w:rPr>
        <w:t>E. 2.4</w:t>
      </w:r>
    </w:p>
    <w:p>
      <w:r>
        <w:t>Die Pflege bezieht sich nicht auf die alltäglichen Lebens verrichtungen, sondern beinhaltet medizinische oder pflegerische Hilfeleistungen, welche infolge des physischen o der psychischen Zustandes der versicherten Person notwendig sind und ärztlich verordnet wurden. Die dauernde Pflege bzw. die medizinische oder pflegeris che Hilfeleistung beinhaltet z. B. das tägliche Verabreichen von Medika menten oder das Anlegen einer Bandage (BGE 107 V 136). Die Begleitung zum Arzt oder zur Therapie kann dagegen nicht zur Pflege gezählt werden. Die Hilfe leistung muss während längerer Zeit erbracht werden und nicht nur vorüber ge hend wie z. B. bei einer interkurrenten Krankheit. Das Vorbereiten von Medika menten (z. B. Medikamentenbox) allein reicht nicht aus, um den Hilfebedarf im Bereich der dauernden Pflege anzuerkennen. Der Hilfebedarf ist erst zu bejahen, wenn die versicherte Person bei der Einnahme von Medikamenten direkte oder indirekte Hilfe benötigt (Einnahme 1:1 überwachen bzw. dazu anleiten; Rz .</w:t>
      </w:r>
    </w:p>
    <w:p>
      <w:r>
        <w:t>8032-8033 KSIH ).</w:t>
      </w:r>
    </w:p>
    <w:p>
      <w:r>
        <w:t>Eine Pflege kann aus verschiedenen Gründen als aufwendig qualifiziert werden. Aus quantitativer Sicht gilt die Pflege als aufwendig, wenn sie einen grossen Zeitaufwand erfordert. In qualitativer Hinsicht kann sie es sein, wenn die pflege rischen Verrichtungen unter erschwerenden Umständen zu erfolgen haben, so etwa, weil sich die Pflege besonders mühsam gestaltet oder die Hilfeleistung zu aussergewöhnlicher Zeit zu erbringen ist. Es ist darauf zu achten, dass sich die Intensität der Hilfeleistungen, die im Rahmen der Tatbestände von Art. 37 Abs. 3 lit . a–e IVV verlangt wird, in einem gewissen Gleichmass hält. Ein täglicher Pflegeaufwand von mehr als 2 Stunden ist sicher dann als besonders aufwendige Pflege zu qualifizieren, wenn erschwerende qualitative Momente mit zu berück sichtigen sind (Urteil des BGer I 314/92 und I 142/86). Bei einem täglichen Pflegeaufwand von mehr als 3 Stunden kann eine Pflege als aufwendig quali fiziert werden, wenn mindestens ein qualitatives Moment (z. B. pflegerische Hilfe leistung in der Nacht) hinzukommt. Ab einem täglichen Pflegeaufwand von 4</w:t>
      </w:r>
    </w:p>
    <w:p>
      <w:r>
        <w:t>Stunden bedarf es kein weiteres qualitatives Moment. Beispiele von erschwe renden qualitativen Momente sind hochgradige Spastik, übe raus empfindliche Hautpflege z. B. bei Epidermolysis bullosa , pflegerische Hilfeleistung in der Nacht (22.00-06.00 Uhr).</w:t>
      </w:r>
    </w:p>
    <w:p>
      <w:r>
        <w:t>Als besond ers aufwendige Pflege können z. B. auch Bewegungsübungen (wenn ärztlich verordnet) berücksichtigt werden. Wenn der Hilfebedarf eine alltägliche Lebensverrichtung betrifft, muss der Mehraufwand dort berücksichtigt werden un d nicht bei der aufwändigen Pflege.</w:t>
      </w:r>
    </w:p>
    <w:p>
      <w:r>
        <w:t>Soweit die Erfüllung der Vo raussetzungen aus den Akten nicht eindeutig hervorgeht (d. h. ob wirklich mindestens 2 Stunden und erschwerende qualitative Momente oder mindestens 4 Stunden Pflege auf wand ausgewiesen sind), muss eine Abklärung vor Ort erfolgen (KSIH, Rz . 8057 ff.).</w:t>
      </w:r>
    </w:p>
    <w:p>
      <w:r>
        <w:rPr>
          <w:b/>
        </w:rPr>
        <w:t>E. 2.5</w:t>
      </w:r>
    </w:p>
    <w:p>
      <w:r>
        <w:t>Gemäss Art. 69 Abs. 2 IVV kann die IV-Stelle zur Prüfung eines Leistungsan 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 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 tenden Personen zu berücksichtigen, wobei divergierende Meinungen der Betei lig ten im Bericht aufzuzeigen sind. Der Berichtstext schliesslich muss plausibel, begründet und detailliert bezüglich der einzelnen alltäglichen Lebensverrich tung en sowie der tatbestandsmässigen Erfordernisse der dauernden Pflege und der per sönlichen Überwachung und der lebenspraktischen Begleitung sein. Schliesslich hat er in Übereinstimmung mit den an Ort und Stelle erhobenen Angaben zu stehen. Das Gericht greift, sofern der Bericht eine zuverlässige Entscheidungs grundlage im eben umschriebenen Sinne darstellt, in das Ermessen der die Ab 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 sichts punkt der lebenspraktischen Begleitung (BGE 133 V 450 E. 11.1.1; vgl. Urteil des Bundesgerichts 8C_464/2015 vom 14. September 2015 E. 4) sowie unter dem Aspekt des Intensivpflegezuschlags (vgl. Urteil des Bundesgerichts 8C_573/2018 vom 8. Januar 2019 E. 3.2).</w:t>
      </w:r>
    </w:p>
    <w:p>
      <w:r>
        <w:rPr>
          <w:b/>
        </w:rPr>
        <w:t>E. 3</w:t>
      </w:r>
    </w:p>
    <w:p>
      <w:r>
        <w:t>Auf die Vorbringen der Parteien und die eingereichten Unterlagen wird, soweit erforderlich, im Rahmen der nachfolgenden Erwägungen eingegangen. Das Gericht zieht in Erwägung: 1.</w:t>
      </w:r>
    </w:p>
    <w:p>
      <w:r>
        <w:t>Die Beschwerdegegnerin hielt dafür (Urk. 2 und Urk. 6), dass gestützt auf den Abklärungsbericht einzig im Bereich der Fortbewegung a usser Haus eine invalidi tätsbedingte Hilflosigkeit berücksichtigt werden könne . Dieser Bereich werde überwiegend infolge funktioneller Einschränkungen berücksichtigt, weshalb er im Rahmen der lebenspraktischen Begleitung nicht zusätzlich in der Kategorie «ausserhäusliche Verrichtung/Kontakte » angerechnet werden dürfe. Für die Wohn ungspflege und die Wäsche sei ein Aufwand von 60 bzw. 30 Minuten anerkannt worden, wobei anzumerken sei, dass die Mithilfe von Familien ange hörigen im Rahmen der Schadensminderungspflicht weitergehe als die ohne Ge sundheitsschaden zu erwartende Unterstützung. Eine Isolation im Sinne des Ge setzes oder eine drohende Verwahrlosung habe nicht festgestellt werden können. Entsprechend sei das anspruchsrelevante Mass für eine Hilflosen ent schä digung bzw. lebenspraktische Begleitung nicht erreicht.</w:t>
      </w:r>
    </w:p>
    <w:p>
      <w:r>
        <w:t>Die Rechtsvert r eterin des Beschwerdeführers brachte demgegenüber im Wesent lichen vor (Urk. 1), dass der Versicherte zum selbständigen Wohnen auf Unter stützung Dritter angewiesen gewesen sei. Er sei nebst der Hilfestellung bei der Wohnungspflege und beim Wäschewaschen auch auf Hilfe zum Einkaufen und zur Wahrnehmung von Arztterminen angewiesen gewesen. Die Hilflosigkeit des Versicherten sei ausgewiesen gewesen und es sei stossend, die Fortbewegung nicht bei der lebenspraktischen Begleitung anzurechnen, wenn der Versicherte dadurch aus dem Anspruch herausfalle. Entsprechend seien die Anspruchs vor aussetzungen für eine lebenspraktische Begleitung erfüllt (Urk. 1). 2.</w:t>
      </w:r>
    </w:p>
    <w:p>
      <w:r>
        <w:rPr>
          <w:b/>
        </w:rPr>
        <w:t>E. 3.1</w:t>
      </w:r>
    </w:p>
    <w:p>
      <w:r>
        <w:t>Aus dem Abklärungsbericht für die Hilflosigkeit geht hervor, dass der Versicherte während des letzten Reha Aufenthalt s zwei Stürze gehabt und sich dabei eine Brustwirbelkörper</w:t>
      </w:r>
    </w:p>
    <w:p>
      <w:r>
        <w:t>(BWK)12 und Lendenwirbelkörper -1- Fraktur sowie eine Rip penserienfraktur zugezogen habe , es sei ihm gar nicht gut gegangen. Die Reha sei daher nicht so erfolgreich verlaufen wie erhofft, da man die Physiotherapie aufgrund der Frakturen nicht so gezielt habe durchführen können wie man das vorgehabt habe. Das Gehen sei seither nur noch mittels eines Gehstockes auf ebenem Gelände von 100-150 Meter möglich gewesen, für längere Strecken habe er den Rollator benötigt . Zudem sei das Sitzen erschwert gewesen , er habe noch maximal eine halbe Stunde auf einem Stuhl sitzen können , dann habe er einen Positionswechsel vornehmen müssen , ansonsten er wieder unter enormen Schmerzen zu leiden gehabt habe . Seit den Stürzen in der Reha habe er ständige Begleitung ausser Haus benötigt , da er unter einer v ermehrten Gangunsicherheit gelitten habe . Den Ha ushalt (die Wohnungspflege) hab e er nicht mehr alleine machen können und habe Unterstützung durch seine Ex-Ehefrau benötigt , die i h m regelmässig die Wohnung gereinigt habe . Zuvor habe er die Haushalts s pitex gehabt, das sei jedoch in die Kosten gegangen, danach hätten ihn seine Ex- Ehe frau bei der</w:t>
      </w:r>
    </w:p>
    <w:p>
      <w:r>
        <w:t>Wohnungspflege und seine 83 - jährige Mutter beim Einkauf unter stützt bzw. hätten ihn zu Arztterminen etc. begleitet. Seine Mutter sei noch Auto gefahren und gottlob noch körperlich soweit fit gewesen , daher sei ihr das noch möglich gewesen . Sie wohne jedoch im Kanton Aargau und habe daher nicht täglich präsent sein können .</w:t>
      </w:r>
    </w:p>
    <w:p>
      <w:r>
        <w:rPr>
          <w:b/>
        </w:rPr>
        <w:t>E. 3.2</w:t>
      </w:r>
    </w:p>
    <w:p>
      <w:r>
        <w:t>; Urk. 7/171/5).</w:t>
      </w:r>
    </w:p>
    <w:p>
      <w:r>
        <w:rPr>
          <w:b/>
        </w:rPr>
        <w:t>E. 3.3.1</w:t>
      </w:r>
    </w:p>
    <w:p>
      <w:r>
        <w:t>Beim Bereich der lebenspraktischen Begleitung führte die Abklärungsperson aus, dass diese nicht ausgewiesen gewesen sei im Sinne der Invalidenversicherung . Anzuerkennen sei , dass der Versicherte wegen seines Gesundheitsz ustandes Hilfe durch die Spitex, seine Mutter und seine Ex-Ehefrau erhalten habe . Die Voraus setzungen der Regelmässigkeit, der Dauer und der Intensität an Begleitung seien unter Einbezug der Schadenminderungs- und Mit wirkungspflicht nicht erfüllt ge wesen . Der Mindesta ufwand von 2 Stunden pro Woche sei nicht erreic ht worden .</w:t>
      </w:r>
    </w:p>
    <w:p>
      <w:r>
        <w:rPr>
          <w:b/>
        </w:rPr>
        <w:t>E. 3.3.2</w:t>
      </w:r>
    </w:p>
    <w:p>
      <w:r>
        <w:t>Beim Kochen habe der Versicherte keine Hilfe benötigt. Die Wohnungspflege durch die Ex-Ehefrau habe unter Berücksichtigung der körperlichen Einschrän kungen des Versicherten mit 60 Minuten pro Woche berücksichtigt werden können. Die Wäsche sei ebenfalls durch die Ex-Ehefrau oder seine Mutter erledigt worden, dafür sei ein Aufwand von 30 Minuten anzurechnen gewesen. Damit habe im Bereich der Hilfeleistungen, die das selbständige Wohnen ermöglichen, 90 Minuten wöchentlich angerechnet werden können.</w:t>
      </w:r>
    </w:p>
    <w:p>
      <w:r>
        <w:rPr>
          <w:b/>
        </w:rPr>
        <w:t>E. 3.3.3</w:t>
      </w:r>
    </w:p>
    <w:p>
      <w:r>
        <w:t>In Bezug auf die Begleitung bei ausserhäusl ichen Verrichtungen und Kontakten sei die Hilfe b ei reiner oder überwiegender funktionaler Einschränkung im Bereich Fortbewegung berücksichtigt worden. Ein identischer Bereich könne nicht zweimal berücksichtigt werden.</w:t>
      </w:r>
    </w:p>
    <w:p>
      <w:r>
        <w:t>Der Versicherte habe den Einka ufszettel mit den benötigten Lebensmitteln vorbe reitet und einmal wöchentlich hätten ihn die Mutter wie auch seine Ex-Ehefrau beim Einkauf begleitet. Er habe seine Ex-Ehefrau wie auch seine Mutter für ihre Dienstleistungen bezahlt , indem er jeweils den Wocheneinkauf für beide Parteien übernommen habe . Er sei in der Regel nicht mit einkaufen gegangen , sondern habe sich auf eine Bank im Center gesetzt und gewartet , bis die beiden die Ein käufe getätigt hätten .</w:t>
      </w:r>
    </w:p>
    <w:p>
      <w:r>
        <w:t>Post- und Bankgeschäfte habe er weiterhin selber mit dem gelben Einzah lungs scheinbüchlein erledigt . Er habe alles vor bereitet und die Mutter sei damit zur Post gegangen . Die Vorteile des E-banking hab e er nicht nutzen wollen. Die Ab klärungsperson merkte diesbezüglich an, dass es ihm zumutbar gewesen wäre, die Rechnungen bzw. Belastungen via Lastschriftverfahren oder via Daueraufträge vorzunehmen. So hätte die Unterstützung der Mutter in diesen Belangen nicht mehr beansprucht werden müssen .</w:t>
      </w:r>
    </w:p>
    <w:p>
      <w:r>
        <w:t>Er habe vor all em mit seiner Familie (Mutter, Sohn und Ex-Ehefrau) Kontakt gepflegt . Der Sohn habe einige Monate bei ihm gewohnt, danach sei er nach K anada zum Studieren gegangen . Entsprechend habe er den Kontakt mit ihm vermehrt via skypen pflegen wollen . Zudem habe er noch Kontakte zu einigen wenigen Bekannten , die sein Hobby (Fliegen) teil t en , gehabt . Er habe die Besuche entweder zu Hause empfangen oder aber er sei auf Besuch gegangen, wenn e s gesundheitlich gegangen sei, was jedoch eher seltener geworden sei. Er habe sich zuhause ein en Cockpit Simulator eingerichtet ,</w:t>
      </w:r>
    </w:p>
    <w:p>
      <w:r>
        <w:t>womit man zum Beispiel den Flug von Zürich nach Genf habe simulieren können (er sitze während diesem Flug die gesamte Strecke), was ihm weiterhin möglich gewesen sei , da es sich um einen kurzen Flug gehandelt habe . Zudem habe er sich gerne Dokumentarfilme im TV an geschaut u nd auf Facebook Kontakte gepflegt .</w:t>
      </w:r>
    </w:p>
    <w:p>
      <w:r>
        <w:t>Die Coiffeuse</w:t>
      </w:r>
    </w:p>
    <w:p>
      <w:r>
        <w:t>sei je weils am Freitagnachmittag zu ihm nach Hause gekommen . Sie habe ihm die Haare gemacht und man habe geplaudert . So habe er noch zusätzlich einen sozialen Kontakt gehabt .</w:t>
      </w:r>
    </w:p>
    <w:p>
      <w:r>
        <w:rPr>
          <w:b/>
        </w:rPr>
        <w:t>E. 3.3.4</w:t>
      </w:r>
    </w:p>
    <w:p>
      <w:r>
        <w:t>Eine Isolation im Sinne des Gesetzes habe nicht bestanden, womit keine regel mässige Anwesenheit einer Drittperson zur Verhinderung dessen notwendig ge we sen sei.</w:t>
      </w:r>
    </w:p>
    <w:p>
      <w:r>
        <w:rPr>
          <w:b/>
        </w:rPr>
        <w:t>E. 3.4</w:t>
      </w:r>
    </w:p>
    <w:p>
      <w:r>
        <w:t>Eine dauernde medizinisch-pflegerische Hilfe sei seit Mai 2018 zu bejahen. Es fänden täglich Einsätze für Infusionstherapie, Pflege des PICC-Katheters sowie Verbandswechsel etc. statt.</w:t>
      </w:r>
    </w:p>
    <w:p>
      <w:r>
        <w:rPr>
          <w:b/>
        </w:rPr>
        <w:t>E. 4.1</w:t>
      </w:r>
    </w:p>
    <w:p>
      <w:r>
        <w:t>Der Abklärungsbericht vom 14. Januar 2020 (Urk. 7/171) , w orin ein Anspruch auf eine leichte Hilflosenentschädigung verneint wird , wurde von einer quali fi zierten Fachp erson erstellt. Sie besuchte den</w:t>
      </w:r>
    </w:p>
    <w:p>
      <w:r>
        <w:t>Versicherten in seiner Wohnung und erhielt damit Kenntnis von den örtlichen und räumlichen Verhältnissen. Zudem waren ihr die gesundheitlichen Einschränkungen des Versicherten bekannt. Hin weise für klare Fehleinschätzungen bestehen nicht. Der Bericht ist grundsätzlich vollständig, nachvollziehbar und plausibel und genügt den Anforderungen an ei nen Abklärungsbericht (vgl. E. 2 .4 vorstehend).</w:t>
      </w:r>
    </w:p>
    <w:p>
      <w:r>
        <w:rPr>
          <w:b/>
        </w:rPr>
        <w:t>E. 4.2</w:t>
      </w:r>
    </w:p>
    <w:p>
      <w:r>
        <w:t>Der Versicherte war volljährig und lebt e unstrittig ausserhalb eines Heimes. Ausserdem war er in seiner Gesund heit beeinträchtigt, weshalb ihm auch eine ganze Invalidenrente zugesprochen worden ist. Ebenso ist aufgrund der Akten plausibel und unstrittig, dass der Versicherte beim An-/Auskleiden, dem Auf ste hen/Absitzen/Abliegen, dem Essen, der Körperpflege sowie der Reinigung nach Verrichtung der Notdurft nicht regelmässig in erheblicher Weise auf die Hilfe Dritter angewiesen war.</w:t>
      </w:r>
    </w:p>
    <w:p>
      <w:r>
        <w:rPr>
          <w:b/>
        </w:rPr>
        <w:t>E. 4.3</w:t>
      </w:r>
    </w:p>
    <w:p>
      <w:r>
        <w:t>Strittig ist, ob die Abklärungs person den Bereich der lebenspraktischen Beglei tung zu Recht verneint hat.</w:t>
      </w:r>
    </w:p>
    <w:p>
      <w:r>
        <w:rPr>
          <w:b/>
        </w:rPr>
        <w:t>E. 4.3.1</w:t>
      </w:r>
    </w:p>
    <w:p>
      <w:r>
        <w:t>Die Abklärungsperson rechnete bei der lebenspraktischen Begleitung 60 Minuten pro Woche für die Reinigung der Wohnung sowie 30 Minuten pro Woche für die Erledigung der Wäsche an. Im Teilbereich der Begleitung bei ausserhäusli chen Verrichtungen und Kontakte notierte sie, dass bei reinen oder überwiegenden funktionalen Einschränkungen die Hilfe im Bereich Fortbewegung berücksichtigt worden sei (vgl. E.; Urk. 7/171/7). Die Abklärungsperson führte des Weiteren aus, dass der Versicherte Hilfe der Mut ter oder der Ex-Ehefrau benötig t habe, um Ein kaufen zu gehen - eine anrechenbare wöchentliche Dauer gab sie dafür allerdings nicht an (Urk. 7/171/7).</w:t>
      </w:r>
    </w:p>
    <w:p>
      <w:r>
        <w:t>Den Bereich der Fortbewegung bejahte die Abklärungsperson, da der Versicherte auf Hilfe angewiesen gewesen sei beim Gehen auf unebenem Gelände sowie zur Wahrnehmung der Arzttermine , da er dafür ein Taxi der Pro Infirmis oder aber die Hilfe seiner Ex-Ehefrau oder Mutter in Anspruch habe nehmen müssen</w:t>
      </w:r>
    </w:p>
    <w:p>
      <w:r>
        <w:t>(E.</w:t>
      </w:r>
    </w:p>
    <w:p>
      <w:r>
        <w:rPr>
          <w:b/>
        </w:rPr>
        <w:t>E. 4.3.2</w:t>
      </w:r>
    </w:p>
    <w:p>
      <w:r>
        <w:t>D ie lebenspraktische Begleitun g bei ausserhäuslichen Verrichtungen muss not wendig sein, damit die versicherte Person in der Lage ist, das Haus für bestimmte notwendige Verrichtungen und Kontakte zu verlassen (Einkaufen, Freizeitakti vi täten, Kontakte mit Amtsstellen oder Medizinalpersonen , Coiffeurbesuch etc.; Urteil des BGer 9C_28/2008 vom 21. Juli 2008).</w:t>
      </w:r>
    </w:p>
    <w:p>
      <w:r>
        <w:t>Gemäss Kreisschreiben ist b ei reinen oder überwiegend funktionalen Einschrän kungen die Hilfe im Berei ch der Fortbewegun g anzurechnen (KSIH Rz . 8051). Gleichzeitig wird im Kreisschreiben festgehalten, dass - s ofern zusätzlich zur lebenspraktischen Begleitung auch die Hilfe bei der Teilfunktion einer alltäg lichen Lebensverrichtung benötigt wird - die gle iche Hilfeleistung nur einmal, d.h. entweder als Hilfe bei der Teilfunktion der alltäglichen Lebensverrichtung oder a ls lebenspraktische Begleitung, berücksichtigt werden darf (KSIH Rz . 8048).</w:t>
      </w:r>
    </w:p>
    <w:p>
      <w:r>
        <w:t>Das Bundesgericht führte diesbezüglich aus, dass es richtig sei, dass Hilfestel lungen Dritter, derer die versicherte Person bei mehreren Lebensverrichtungen bedarf, grundsätzlich nur einmal berücksichtigt werden können . Was sodann Einschränkungen bei der Kontaktpflege im Besonderen betrifft, welche den An spruch auf lebenspraktische Begleitung gerade auch auslösen, dürfen diese bei der Beurteilung der Hilflosigkeit in den alltäglichen Lebensverrichtungen nicht nochmals ins Gewicht fallen. Andererseits ist es nach der Rechtsprechung nicht ausgeschlossen, dass die Beeinträchtigung bei der Fortbewegung (im und ausser Haus) und der Bedarf an lebenspraktischer Begleitung kumulativ berücksichtigt werden ( BGer 9C_ 135 /2014 vom 14. Mai 2014 E. 4.3.1 mit Hinweisen ) .</w:t>
      </w:r>
    </w:p>
    <w:p>
      <w:r>
        <w:rPr>
          <w:b/>
        </w:rPr>
        <w:t>E. 4.3.3</w:t>
      </w:r>
    </w:p>
    <w:p>
      <w:r>
        <w:t>Die Beschwerdegegnerin argume ntierte, dass die Einschränkungen bezüglich der Fortbewegung ausser Haus bei der alltäglichen Lebensverrichtung der Fortbe wegung angerechnet worden sei, da diese infolge funktioneller Einschränkungen notwendig sei , was dem KSIH entspreche (Urk. 6, vgl. auch E. 4.3.1).</w:t>
      </w:r>
    </w:p>
    <w:p>
      <w:r>
        <w:t>Bei der Präzisierung in KSIH Rz . 8051, dass b ei reiner oder überwiegend f unk tio nalen Einschränkungen die Hilfe im Bereich der Fortbewegung anzurechnen ist, handelt es s ich um eine Verwaltungsweisung, bzw. eine von der Aufsichts behörde für richtig befundene Auslegung von Gesetz und Verordnung. Die Wei 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 vgl. auch 123 II 16 E. 7, 119 V 255 E. 3a mit Hinweisen). Das Gericht soll sie bei seiner Entscheidung mitberücksichtigen, sofern sie eine dem Einzelfall an gepasste und gerecht werdende Auslegung der anwendbaren gesetzlichen Bestim mungen zulassen. Es weicht anderseits insoweit von den Weisungen ab, als sie mit den anwendbaren gesetzlichen Bestimmungen nicht vereinbar sind (BGE 123 V 70 E. 4a mit Hinweisen).</w:t>
      </w:r>
    </w:p>
    <w:p>
      <w:r>
        <w:t>Warum funktionale Einschränkungen gestützt auf das KSIH ausschliesslich bei der Fortbewegung und nicht – alternativ - bei der lebenspraktischen Begleitung angerechnet werden dürfen, entbehrt einer sachlichen Grundlage. Die Hilflo sen entschädigung soll die mit der festgestellten Hilflosigkeit präsumierten Kosten ersetzen - entschädigt werden mit ihr folglich die behinderungsbedingt anfallen den Mehrkosten, die jedoch nicht nachgewiesen sein müssen. Sie wird unab hängig von den effektiv entstehenden Kosten und der tatsächlichen Inanspruch ahme von Dienstleistungen Dritter einzig nach Massgabe der konkret bestehen den objek tiven Hilfs- und Überwachungsbedürftigkeit ausgerichtet (BGE 125 V 297 E. 5a).</w:t>
      </w:r>
    </w:p>
    <w:p>
      <w:r>
        <w:t>Entsprechend erweist sich die Anrechnung der notwendigen Hilfestellung auf grund von funktionalen Einschränkungen im Bereich der Fortbewegung zumindest dann als stossend, wenn dies e nicht anspruchsbegründend ist. Demnach</w:t>
      </w:r>
    </w:p>
    <w:p>
      <w:r>
        <w:t>ist in casu der notwendige Zeitbedarf für Arztbesuche und zur Erledigung des Einkaufs bei der Berechnung der lebenspraktischen B egleitung zu berücksichtigen.</w:t>
      </w:r>
    </w:p>
    <w:p>
      <w:r>
        <w:rPr>
          <w:b/>
        </w:rPr>
        <w:t>E. 4.3.4</w:t>
      </w:r>
    </w:p>
    <w:p>
      <w:r>
        <w:t>Der Versicherte gab an, dass er einmal wöchentlich zusammen mit seiner Ex-Ehefrau und seiner Mutter einkaufen gehe (Urk. 7/171/7). Hinzu k ämen Termine beim Hausarzt alle 14 Tage sowie ein monatlicher Kontrolltermin aufgrund der Schlafapnoe im Universitätsspital B.___ (Urk. 7/171/2). Unter Berücksichtigung des Zeitbedarfs der wöchentlichen Einkäufe sowie der Arzttermine ist ein wöch entlicher Zeitbedarf im Bereich der lebenspraktischen Begleitung von über 2</w:t>
      </w:r>
    </w:p>
    <w:p>
      <w:r>
        <w:t>Stun den überwiegend wahrscheinlich, womit ein Bedarf an lebenspraktischer Begleitung zu bejahen ist.</w:t>
      </w:r>
    </w:p>
    <w:p>
      <w:r>
        <w:rPr>
          <w:b/>
        </w:rPr>
        <w:t>E. 4.3.5</w:t>
      </w:r>
    </w:p>
    <w:p>
      <w:r>
        <w:t>Der Bedarf an lebenspraktischer Begleitung ist auch unter Berücksichtigung der Scha denminderungspflicht zu bejahen: Die Auswirkungen des Gesundheitsscha dens sind durch geeignete organisatorische Massnahmen und die Mithilfe der Familienangehörigen - denen dadurch keine unverhältnismässige Belastung ent stehen darf - möglichst zu mildern. Diese Mithilfe geht weiter als die ohne Ge sundheitsschaden üblicherweise zu erwartende Unterstützung. Geht es um die Mitarbeit von Familienangehörigen, ist stets danach zu fragen, wie sich eine ver nünftige Familiengemeinschaft einrichten würde, sofern keine Versicherungsleis tu ngen zu erwarten wären (BGE 141 V 642 E. 4.3.2 ). Die 83-jährige, im Aargau lebende Mutter und die getrennt lebende Ex-Ehefrau trifft allerdings klarerweise keine Schadenminderungspflicht.</w:t>
      </w:r>
    </w:p>
    <w:p>
      <w:r>
        <w:rPr>
          <w:b/>
        </w:rPr>
        <w:t>E. 4.4</w:t>
      </w:r>
    </w:p>
    <w:p>
      <w:r>
        <w:t>Die Abklärungsperson bejahte eine dauernde medizinisch-pflegerische Hilfe seit Mai 2018. Aus dem Abklärungsbericht geht hervor, dass sowohl die Regional Spitex C.___ als auch die Spitex D.___ beim Versicherten Einsätze geleistet hatten. Darüber hinaus sei die Haushaltsspitex ebenfalls zeitweise invol viert gewesen, diese sei für die Grundreinigung der Wohnung zuständig gewesen bis September 2018, danach habe dies die Ex-Ehe frau übernommen (Urk. 7/171/ 3; vgl. au ch Urk. 7/167). Dass der Versicherte einer durch das Gebrechen bedingten ständigen und besonders aufwendigen Pflege bedürft hätte (vgl. E. 2.4), geht aber weder aus den im Recht liegenden Akten hervor noch wird dies seitens der Parteien geltend gemacht.</w:t>
      </w:r>
    </w:p>
    <w:p>
      <w:r>
        <w:rPr>
          <w:b/>
        </w:rPr>
        <w:t>E. 5</w:t>
      </w:r>
    </w:p>
    <w:p>
      <w:r>
        <w:t>Zusammenfassend besteht ein Anspruch auf eine leichte Hilflosenentschädigung. Zu prüfen bleibt, ab wann diese auszurichten ist.</w:t>
      </w:r>
    </w:p>
    <w:p>
      <w:r>
        <w:rPr>
          <w:b/>
        </w:rPr>
        <w:t>E. 5.1</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 spruchsvoraussetzungen für eine Rente zur Anwendung. Der Anspruch auf eine Hilflosenentschädigung entsteht demnach grundsätzlich nach dem Ablauf eines Wartejahres in sinngemässer Anwendung von Art. 28 Abs. 1 lit . b IVG (BGE 144 V 361 E. 6.2).</w:t>
      </w:r>
    </w:p>
    <w:p>
      <w:r>
        <w:t>Macht eine versicherte Person ihren Anspruch a uf eine Hilflosenentschädigung mehr als zwölf Monate nach dessen Entstehung geltend, so wird die Leistung in Abweichung von Artikel 24 Absatz 1 ATSG nur für die zwölf Monate nach ge zahlt, die d er Geltendmachung vorangehen. Die Leistung wird für einen längeren Zeitraum nachgezahlt, wenn die versi cherte Person</w:t>
      </w:r>
    </w:p>
    <w:p>
      <w:r>
        <w:t>den anspruchsbegründenden Sachverhalt nicht kennen konnte und den Anspruch spätestens zwölf Monate, nachdem sie davon Kennt nis erhalten hat, geltend macht (Art. 48 IVG).</w:t>
      </w:r>
    </w:p>
    <w:p>
      <w:r>
        <w:rPr>
          <w:b/>
        </w:rPr>
        <w:t>E. 5.2</w:t>
      </w:r>
    </w:p>
    <w:p>
      <w:r>
        <w:t>Im Rahmen der von Amtes wegen eingeleiteten Revision reichte der behandelnde Hausarzt Dr. A.___ den Bericht vom 6. August 2019 ein und konstatierte darin, dass der Versicherte auf Dritthilfe angewiesen sei zur Erledigung der alltäglichen Lebensverrichtungen (Urk. 7/149), womit ein Zusatzgesuch für Hilflosenentschä di gung gestellt wurde.</w:t>
      </w:r>
    </w:p>
    <w:p>
      <w:r>
        <w:t>Aus den im Recht liegenden Akten geht hervor, dass der Versicherte bereits seit 2016 von der Mutter und seiner Ex-Ehefrau unterstützt wurde (vgl. Bericht von Dr. A.___ vom 16. Dezember 2016, Urk. 7/17; sowie Standortgespräch vom 30.</w:t>
      </w:r>
    </w:p>
    <w:p>
      <w:r>
        <w:t>November 2016, Urk. 7/12/4; Verlaufsprotokoll Eingliederungsberatung vom 13. März 2017, Urk. 7/47; Bericht von Dr. A.___ vom 2. April 2017, Urk. 7/49/5) .</w:t>
      </w:r>
    </w:p>
    <w:p>
      <w:r>
        <w:t>Gestützt auf den Haushaltsabklärungsbericht wurde der Versicherte ab Januar 2018 durchgehend durch die Spitex betreut (Urk. 7/171/3). Ausgehend von der bereits zuvor erfolgten Hilfestellung durch die Angehörigen sowie der ab Januar 2018 durchgehenden Spitexbetreuung , welche eine stattgehabte Verschlech te rung des Allgemeinzustandes des Versicherten überwiegend wahrscheinlich erschei nen lässt, ist davon auszugehen, dass der Versicherte im Januar 2019 während eines Jahres ohne wesentlichen Unterbruch in einem anspruchsbegründenden Ausmass hilflos war und die Hilflosigkeit auch nach Ablauf des Wartejahres weiterhin bestand.</w:t>
      </w:r>
    </w:p>
    <w:p>
      <w:r>
        <w:t>Damit besteht Anspruch auf eine Entschädigung wegen Hilflosigkeit leichte n Grades ab 1. Januar 2019 bis Ende Mai 2020 .</w:t>
      </w:r>
    </w:p>
    <w:p>
      <w:r>
        <w:rPr>
          <w:b/>
        </w:rPr>
        <w:t>E. 5.3</w:t>
      </w:r>
    </w:p>
    <w:p>
      <w:r>
        <w:t>Der Vollständigkeit halber ist festzuhalten, dass Institutionen, die der Heilbe hand lung dienen, nicht als Heim gelten (Art. 35 Abs. 5 IVV), womit die stationären Spital- und Rehabilitationsaufenthalte (vgl. Urk. 7/171/3 f.) keinen Einfluss auf den Anspruch auf Hilflosenentschädigung zeitigen.</w:t>
      </w:r>
    </w:p>
    <w:p>
      <w:r>
        <w:rPr>
          <w:b/>
        </w:rPr>
        <w:t>E. 6</w:t>
      </w:r>
    </w:p>
    <w:p>
      <w:r>
        <w:t>Zusammenfassend wird i n Gutheissung der Beschwerde die Verfügung der Beschwerdegegnerin vom 5. März 2020 aufgehoben, und es wird festgestellt, dass der Beschwerdeführer als Erbe des verstorbenen Versicherten</w:t>
      </w:r>
    </w:p>
    <w:p>
      <w:r>
        <w:t>ab 1. Januar 2019 bis zu m Versterben des Versicherten im Mai 2020 (Urk. 11) Anspruch auf eine Entschädigung wegen leichter Hilflosigkeit hat .</w:t>
      </w:r>
    </w:p>
    <w:p>
      <w:r>
        <w:rPr>
          <w:b/>
        </w:rPr>
        <w:t>E. 7</w:t>
      </w:r>
    </w:p>
    <w:p>
      <w:r>
        <w:t>Die Kosten des Verfahrens sind auf Fr. 800.-- festzulegen und ausgangsgemäss von der Beschwerdegegnerin zu tragen (Art. 69 Abs. 1 bis IVG).</w:t>
      </w:r>
    </w:p>
    <w:p>
      <w:r>
        <w:t>Der vertretene Beschwerdeführer hat gestützt auf Art. 61 lit . g ATSG in Verbin dung mit § 34 Abs. 1 und 3 des Gesetzes über das Sozialversicherungsgericht Anspruch auf eine Prozessentschädigung, die unter Berücksichtigung der Bedeu tung der Streitsache und der Schwierigkeit des Prozesses auf Fr. 1’100 .-- (inklu sive Mehrwertsteuer und Barauslagen) festzusetzen ist.</w:t>
      </w:r>
    </w:p>
    <w:p>
      <w:r>
        <w:t>Das Gericht erkennt: 1.</w:t>
      </w:r>
    </w:p>
    <w:p>
      <w:r>
        <w:t>In Gutheissung der Beschwerde wird die Verfügung der Sozialversicherungsanstalt des Kantons Zürich, IV-Stelle, vom 5. März 2020 aufgehoben und festgestellt, dass der Be schwerdeführer als Erbe des verstorbenen Versicherten vom 1. Januar 2019 bis zum 31.</w:t>
      </w:r>
    </w:p>
    <w:p>
      <w:r>
        <w:t>Mai 2020 Anspruch auf eine Entschädigung wegen leichter Hilflosigkeit hat .</w:t>
      </w:r>
    </w:p>
    <w:p>
      <w:r>
        <w:t>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1’100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