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IV.2020.00264 vom 10. September 2020</w:t>
      </w:r>
    </w:p>
    <w:p>
      <w:r>
        <w:t>ZH Sozialversicherungsgericht, 2020-09-10, DE</w:t>
      </w:r>
    </w:p>
    <w:p>
      <w:r>
        <w:rPr>
          <w:b/>
        </w:rPr>
        <w:t xml:space="preserve">Quelle: </w:t>
      </w:r>
      <w:r>
        <w:t>https://mcp.opencaselaw.ch/entscheid/zh_sozialversicherungsgericht_IV.2020.00264</w:t>
      </w:r>
    </w:p>
    <w:p>
      <w:r>
        <w:t>FR: ZH_SOZIALVERSICHERUNGSGERICHT IV.2020.00264 du 10 septembre 2020</w:t>
      </w:r>
    </w:p>
    <w:p>
      <w:r>
        <w:t>IT: ZH_SOZIALVERSICHERUNGSGERICHT IV.2020.00264 del 10 settembre 2020</w:t>
      </w:r>
    </w:p>
    <w:p>
      <w:pPr>
        <w:pStyle w:val="Heading2"/>
      </w:pPr>
      <w:r>
        <w:t>Erwägungen</w:t>
      </w:r>
    </w:p>
    <w:p>
      <w:r>
        <w:rPr>
          <w:b/>
        </w:rPr>
        <w:t>E. 1</w:t>
      </w:r>
    </w:p>
    <w:p>
      <w:r>
        <w:t>Der 1994 geborene X.___ meldete sich am 20. November 2018 unter Hinweis auf eine Omarthrose in der rechten Schulter bei der Invalidenversiche ru ng zum Leistungsbezug an (Urk. 7 /3). D ie Sozialversicherungsanstalt des Kan tons Zürich, IV-Stelle, verneinte mit Verfügung vom 11. Juni 2019 (Urk. 7/22)</w:t>
      </w:r>
    </w:p>
    <w:p>
      <w:r>
        <w:t>einen Leistungsanspruch des Versicherten. Die dagegen erhobene Beschwerde hiess das hiesige Gericht mit Urte il vom 29. November 2019 (Urk. 7 /36) in dem Sinne gut, dass die angefochtene Verfügung aufgehoben und die Sache zwecks Neubeurteilung des Anspruchs auf berufliche Massnahmen an die IV-Stelle zurückgewiesen wurde.</w:t>
      </w:r>
    </w:p>
    <w:p>
      <w:r>
        <w:t>In der Folge prüfte die IV-Stelle erneut den Anspruch auf eine erstmalige be ruf liche Ausbildung (Urk. 7/41). Mi t Vorbescheid vom 4. Februar 2020 (Urk. 7 /43) stellte die IV-Stelle die Abweisung des Leistungsbegehrens in A ussicht, wogegen der Versicherte am 14. Feb ruar 2020 Einwand (Urk. 5/48 ) erhob. Am 6. April 20 20 verneinte die IV-Stelle verfügungsweise einen Anspruch auf eine Neuausbildung (Urk. 2).</w:t>
      </w:r>
    </w:p>
    <w:p>
      <w:r>
        <w:rPr>
          <w:b/>
        </w:rPr>
        <w:t>E. 1.1</w:t>
      </w:r>
    </w:p>
    <w:p>
      <w:r>
        <w:t>Invalide oder von einer Invalidität (Art. 8 des Bundesgesetz es über den Allge meinen Teil des Sozialversicherungsrechts, ATSG ) bedrohte Versicherte haben gemäss Art. 8 Abs. 1 des Bundesgesetz es über die Invalidenversicherung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w:t>
      </w:r>
    </w:p>
    <w:p>
      <w:r>
        <w:t>der Abgabe von Hilfsmitteln ( lit . d). 1.</w:t>
      </w:r>
    </w:p>
    <w:p>
      <w:r>
        <w:rPr>
          <w:b/>
        </w:rPr>
        <w:t>E. 2</w:t>
      </w:r>
    </w:p>
    <w:p>
      <w:r>
        <w:t>Nach Art. 16 Abs. 1 IVG haben Versicherte, die noch nicht erwerbstätig waren und denen infolge Invalidität bei der erstmaligen beruflichen Ausbildung in wes entlichem Umfange zusätzliche Kosten entstehen, Anspruch auf Ersatz dieser Kosten, sofern die Ausbildung den Fähigkeiten der versicherten Person entspricht. 1.</w:t>
      </w:r>
    </w:p>
    <w:p>
      <w:r>
        <w:rPr>
          <w:b/>
        </w:rPr>
        <w:t>E. 2.1</w:t>
      </w:r>
    </w:p>
    <w:p>
      <w:r>
        <w:t>Die Beschwerdegegnerin begründete die leistungsabweisende Verfügung vom 6 . April 2020 (Urk. 2) im Wesentlichen damit, dass der Beschwerdeführer seine im August 2011 begonnene Ausbildung zum Automobil-Fachmann nach weni gen Monaten abgebrochen habe . Dabei sei es nachvollziehbar, dass die Ausbildung aufgrund der Schulterproblematik nicht habe weitergeführt werden können. Der Beschwerdeführer habe sich jedoch erst im November 2018 bei der Invalidenver sicherung angemeldet und habe bis dahin Hilfstätigkeiten in verschiedenen Be reichen ausgeübt. Zwischen dem Abbruch der Ausbildung und der IV- Anmeldung seien sieben Jahre vergangen, wobei vom Beschwerdeführer hätte erwartet werden können, dass er mindestens einen Versuch unternehme, eine neue, körperlich weniger belastende Lehrstelle zu suchen.</w:t>
      </w:r>
    </w:p>
    <w:p>
      <w:r>
        <w:t>Er habe sich schwergetan, einen neuen Weg einzuschlagen und es sei ihm [nach Lehrabbruch ] aus invaliditätsfremden Gründen in erster Linie ums Geldverdienen gegangen. Er habe deshalb nach dem Abbruch der Ausbildung aus freien Stücken Hilfstätigkeiten verrichtet und sich mit einem niedrigen Lohn zufriedengegeben. Entsprechend benötige er keine beruflichen Massnahmen , um eine neue behinderungsangepasste Tätigkeit aus üben zu können. Im Gespräch betreffend Berufsberatung vom 2. April 2019 sei zudem deutlich geworden, dass mit überwiegender Wahrscheinlichkeit kein An spruch auf Unterstützung bei einer erneuten Ausbildung bestehe, weshalb es keinen Sinn gemacht habe, die Berufsberatung auszubauen (S. 1 ff.).</w:t>
      </w:r>
    </w:p>
    <w:p>
      <w:r>
        <w:rPr>
          <w:b/>
        </w:rPr>
        <w:t>E. 2.2</w:t>
      </w:r>
    </w:p>
    <w:p>
      <w:r>
        <w:t>Der Beschwerdeführer stellte sich demgegenü ber auf den Standpunkt (Urk. 1),</w:t>
      </w:r>
    </w:p>
    <w:p>
      <w:r>
        <w:t>dass die Frage nach einem Anspruch auf Berufsberatung im Vorfeld der Durch führung beruflicher Eingliederungsmassnahmen zu klären sei. Entsprechend sei der Umstand, dass die Invalidenversicherung eine spätere Ausbildung finanziere, keine Voraussetzung für die Zusprache von Berufsberatung. Da der ursprünglich angestrebte Lehrabschluss aus gesundheitlichen Gründen keine Option sei , be stehe zweifellos ein Anspruch auf Berufsberatung (S. 7 Ziff. 8). Im Weiteren</w:t>
      </w:r>
    </w:p>
    <w:p>
      <w:r>
        <w:t>be stehe ein Anspruch auf Leistungen für eine «zweite» erstmalige berufliche Aus bildung, da d er Beschwerdeführer seine Lehre aus gesundheitlichen Gründen habe abbre chen müsse n . Er habe nicht aus freien Stücken auf eine weitere berufliche Aus bildung verzichtet, sondern sei aufgrund mangelnder Unterstützung durch seine Eltern gezwungen gewesen , sich bis auf weiteres mit «jobben» finanziell über Wasser zu halten</w:t>
      </w:r>
    </w:p>
    <w:p>
      <w:r>
        <w:t>(S. 8 Ziff. 9).</w:t>
      </w:r>
    </w:p>
    <w:p>
      <w:r>
        <w:rPr>
          <w:b/>
        </w:rPr>
        <w:t>E. 3</w:t>
      </w:r>
    </w:p>
    <w:p>
      <w:r>
        <w:t>Zwischen den Parteien ist unbestritten, dass die Lehrausbildung zum Automobil- Fachmann aufgrund der Beschwerden an der rechten Schulter abgebrochen wurd e (Urk. 2 S. 1, Urk. 1 S. 5 Ziff. 5). Dies steht im Einklang mit der medizinischen Aktenlage, wonach der</w:t>
      </w:r>
    </w:p>
    <w:p>
      <w:r>
        <w:t>Beschwerdeführer wegen Omarthrose in der rechten Schulter mit Status nach Schulterinstabilität und arthroskopischen Bankart</w:t>
      </w:r>
    </w:p>
    <w:p>
      <w:r>
        <w:t>repair am 11. März 2010 die L ehre</w:t>
      </w:r>
    </w:p>
    <w:p>
      <w:r>
        <w:t>habe abbrechen müssen .</w:t>
      </w:r>
    </w:p>
    <w:p>
      <w:r>
        <w:t>D en Beruf als Autome chaniker könne er aufgrund der fortgeschrittenen Arthrose an der rechten Schulter nicht mehr ausführen. Z umutbar sei jedoch die Ausübung einer für die rechte Schulter wenig belastende Tätigkeit – zum Beispiel eine administrative Tätigkeit – , wobei eine solche im Verlauf mit einem zeitlichen Umfang bis zu einem 100%-Pe nsum möglich sein könnte (Urk. 7/12 S. 1, Urk. 7 /9/5-7 S. 1 f. Ziff. 2.1 , Urk. 7 /39 ).</w:t>
      </w:r>
    </w:p>
    <w:p>
      <w:r>
        <w:t>Demgegenüber ist streitig, ob der Beschwerdeführer Anspruch auf berufliche Massnahmen in Form einer erstmaligen beruflichen Ausbildung und einer Berufs beratung hat.</w:t>
      </w:r>
    </w:p>
    <w:p>
      <w:r>
        <w:rPr>
          <w:b/>
        </w:rPr>
        <w:t>E. 4.1</w:t>
      </w:r>
    </w:p>
    <w:p>
      <w:r>
        <w:t>Die erstmalige berufliche Ausbildung einer behinderten Person ist eine Sach leis tung in Form einer Kostenvergütung und besteht in der Erstattung der Mehr kosten, die mit der Ausbildung des einen lang dauernden Gesundheitsschaden aufweisenden Versicherten einhergehen. Bei einem Leistungsgesuch nach Art . 16</w:t>
      </w:r>
    </w:p>
    <w:p>
      <w:r>
        <w:t>IVG hat die IV-Stelle deshalb zunächst abz uklären, ob der versicherten Person überhaupt im Vergleich zu seiner hypothetischen Situation als Gesunder inva liditätsbedingte Mehrkosten entstehen (Meyer U./Reichmuth M., Rechtsprechung des Bundesgerichts zum IVG, 3. Auflage 2014, Art. 16 N 1, N 37).</w:t>
      </w:r>
    </w:p>
    <w:p>
      <w:r>
        <w:t>Der Beschwerdeführer ist gemäss der medizinischen Aktenlage in einer ange passten, die rechte Schulter wenig belastenden Tätigkeit zu 100 % arbeitsfähig (vgl. E. 3 hievor). Inwiefern ihm bei der erstmaligen beruflichen Ausbildung zu einer behinderungsangepassten Verrichtung infolge der gesundheitlichen Ein schränkungen im wesentlichem Umfang zusätzliche Kosten</w:t>
      </w:r>
    </w:p>
    <w:p>
      <w:r>
        <w:t>entstehen , ist vorli e gend nicht ersichtlich und wurde</w:t>
      </w:r>
    </w:p>
    <w:p>
      <w:r>
        <w:t>vom Beschwerdeführer auch nicht geltend gemacht .</w:t>
      </w:r>
    </w:p>
    <w:p>
      <w:r>
        <w:t>Jede in Frage kommende Ausbildung kann er ohne zusätzliche Auf wendungen oder Erschwernisse absolvieren.</w:t>
      </w:r>
    </w:p>
    <w:p>
      <w:r>
        <w:t>In diesem Punkt ist die Beschwerde abzuweisen.</w:t>
      </w:r>
    </w:p>
    <w:p>
      <w:r>
        <w:rPr>
          <w:b/>
        </w:rPr>
        <w:t>E. 4.2</w:t>
      </w:r>
    </w:p>
    <w:p>
      <w:r>
        <w:t>Dem Beschwerdeführer ist die Tätigkeit als Automobil-Fachmann aufgrund seiner Sc hulterbeschwerden nicht möglich, weshalb er in der Ausübung seiner bishe ri gen Tätigkeit im Sinne von Art. 15 IVG behindert ist (vgl. E. 1.3 ). Beim Beschwer deführer ist sodann insbesondere von der subjektive n Bereitschaft zur Mitarb eit bei der Berufsberatung auszugehen ( vgl. Meyer U./Reichmuth M., Rechtsprechung des Bundesgerichts zum IVG , 3. Auflage 2014, Art. 15 N 5), nachdem er im Rahmen der Gespräche mit der Beschwerdegegnerin</w:t>
      </w:r>
    </w:p>
    <w:p>
      <w:r>
        <w:t>den Wunsch nach einer neuen Ausbildung geäussert und Interesse für verschiedene Berufe (insbesondere Fachmann Bewegung und Gesundheit, Zeichner, Architekt) gezeigt hat (Urk.</w:t>
      </w:r>
    </w:p>
    <w:p>
      <w:r>
        <w:rPr>
          <w:b/>
        </w:rPr>
        <w:t>E. 7</w:t>
      </w:r>
    </w:p>
    <w:p>
      <w:r>
        <w:t>/23 S. 4) ihrer Pflicht zur Berufs beratung nicht in rechtsgenügender Weise nachgekommen.</w:t>
      </w:r>
    </w:p>
    <w:p>
      <w:r>
        <w:t>In diesem Punkt ist die Beschwerde gutzuheissen. 5.</w:t>
      </w:r>
    </w:p>
    <w:p>
      <w:r>
        <w:t>5.1</w:t>
      </w:r>
    </w:p>
    <w:p>
      <w:r>
        <w:t>Da es im vorliegenden Verfahren um die Bewilligung oder Verweigerung von IV-Leistungen geht, ist das Verfahren kostenpflichtig. Die Gerichtskosten sind nach dem Verfahrensaufwand und unabhängig vom Streitwert festzulegen (Art. 69 Abs. 1 bis IVG) und auf Fr. 1’0 0 0.–– anzusetzen. Diese sind u nter Berücksichtigung des Umstands, dass die Beschwerdegegnerin im Verfahren IV.2019.00517 die Rück weisung zur Neubeurteilung des Anspruchs auf berufliche Massnahmen bean tragte und den in Frage stehende Entscheid ohne weitere materiel le Abklärungen a uf der Grundlage der bereits im obgenannten Verfahren vorliegenden Erkennt nisse gefällt hat, der Beschwerdegegnerin aufzuerlegen.</w:t>
      </w:r>
    </w:p>
    <w:p>
      <w:r>
        <w:t>Damit erweist sich das Gesuch des Beschwerdeführers um unentgeltliche Prozessführung (Urk. 1 S. 2) als gegenstandslos. 5.2</w:t>
      </w:r>
    </w:p>
    <w:p>
      <w:r>
        <w:t>Die Höhe der gerichtlich festzusetzenden Entschädigung bemisst sich nach der Bedeutung der Streitsache, der Schwierigkeit des Prozesses und dem Mass des Obsiegens, jedoch ohne Rücksicht auf den Streitwert (§ 34 des Gesetzes über das Sozialversicherungsgericht in Verbindung mit Art. 61 lit . g ATSG). Es ist dem Beschwerdeführer unter Berücksichtigung dieser Grundsätze eine reduzierte Pro zess ent schädigung von Fr. 500.-- (inklusive Barauslagen und Mehrwertsteuer) zuzusprechen. Das Gericht erkennt: 1.</w:t>
      </w:r>
    </w:p>
    <w:p>
      <w:r>
        <w:t>In teilweiser Gutheissung der Beschwerde wird die angefochtene Verfügung vom 6. April 2020</w:t>
      </w:r>
    </w:p>
    <w:p>
      <w:r>
        <w:t>insofern aufgehoben ,</w:t>
      </w:r>
    </w:p>
    <w:p>
      <w:r>
        <w:t>als festgestellt wird , dass d er Beschwerdeführer Anspruch auf Berufsberatung hat.</w:t>
      </w:r>
    </w:p>
    <w:p>
      <w:r>
        <w:t>Im Übrigen wird die Beschwerde abgewiesen. 2.</w:t>
      </w:r>
    </w:p>
    <w:p>
      <w:r>
        <w:t>Die Gerichtskosten von Fr. 1’000 .-- werden der Beschwerdegegnerin auferlegt. Rechnung und Einzahlungsschein werden der Kostenpflichtigen nach Eintritt der Rechtskraft zu gestellt. 3.</w:t>
      </w:r>
    </w:p>
    <w:p>
      <w:r>
        <w:t>Die Beschwerdegegnerin wird verpflichtet, dem Beschwerdeführer eine Prozessent schädigung von Fr. 500 .-- (inkl. Barauslagen und MWSt ) zu bezahlen. 4.</w:t>
      </w:r>
    </w:p>
    <w:p>
      <w:r>
        <w:t>Zustellung gegen Empfangsschein an: - lic.</w:t>
      </w:r>
    </w:p>
    <w:p>
      <w:r>
        <w:t>iur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