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IV.2020.00261 vom 1. Dezember 2020</w:t>
      </w:r>
    </w:p>
    <w:p>
      <w:r>
        <w:t>ZH Sozialversicherungsgericht, 2020-12-01, DE</w:t>
      </w:r>
    </w:p>
    <w:p>
      <w:r>
        <w:rPr>
          <w:b/>
        </w:rPr>
        <w:t xml:space="preserve">Quelle: </w:t>
      </w:r>
      <w:r>
        <w:t>https://mcp.opencaselaw.ch/entscheid/zh_sozialversicherungsgericht_IV.2020.00261</w:t>
      </w:r>
    </w:p>
    <w:p>
      <w:r>
        <w:t>FR: ZH_SOZIALVERSICHERUNGSGERICHT IV.2020.00261 du 1 décembre 2020</w:t>
      </w:r>
    </w:p>
    <w:p>
      <w:r>
        <w:t>IT: ZH_SOZIALVERSICHERUNGSGERICHT IV.2020.00261 del 1 dicembre 2020</w:t>
      </w:r>
    </w:p>
    <w:p>
      <w:pPr>
        <w:pStyle w:val="Heading2"/>
      </w:pPr>
      <w:r>
        <w:t>Erwägungen</w:t>
      </w:r>
    </w:p>
    <w:p>
      <w:r>
        <w:rPr>
          <w:b/>
        </w:rPr>
        <w:t>E. 1</w:t>
      </w:r>
    </w:p>
    <w:p>
      <w:r>
        <w:t>4. Februar 2020 ( Urk. 10/139) teilte die IV-Stelle ihm mit , dass auf das Wiedererwägungsgesuch nicht eingetreten werde , woran sie mit Verfü gung vom</w:t>
      </w:r>
    </w:p>
    <w:p>
      <w:r>
        <w:rPr>
          <w:b/>
        </w:rPr>
        <w:t>E. 1.1</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w:t>
      </w:r>
    </w:p>
    <w:p>
      <w:r>
        <w:rPr>
          <w:b/>
        </w:rPr>
        <w:t>E. 1.2</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w:t>
      </w:r>
    </w:p>
    <w:p>
      <w:r>
        <w:t>Gemäss Art. 53 Abs. 2 ATSG «kann» der Versicherungsträger wiedererwägen, muss aber nicht. Ob er eine Verfügung in Wiedererwägung zieht, liegt in seinem Ermessen. Er kann hierzu weder von der betroffenen Person noch vom Gericht verhalten werden. Es besteht mithin kein gerichtlich durchsetzbarer Anspruch auf Wiedererwägung. Auf eine Beschwerde gegen ein Nichteintreten auf ein Wieder erwägungsgesuch oder allenfalls gegen einen das Nichteintreten bestätigenden Einspracheentscheid (vgl. aber BGE 133 V 50 E. 4.2.2) kann das Gericht nicht eintreten (BGE 133 V 50 E. 4.2.1, 119 V 475 E. 1b/cc mit Hinweisen; Urteil des Bundesgerichts 8C_210/2017 vom 22. August 2017 E. 8.2 mit weiteren Hinwei sen).</w:t>
      </w:r>
    </w:p>
    <w:p>
      <w:r>
        <w:rPr>
          <w:b/>
        </w:rPr>
        <w:t>E. 1.3</w:t>
      </w:r>
    </w:p>
    <w:p>
      <w:r>
        <w:t>Der Versicherte stellte am 8. Februar 2020 ( Urk. 10/134 S. 1 oben ) bei der IV-Stelle den Antrag , die Verfügung vom 2 1. Dezember 2016 sei in Wieder - erwägung zu ziehen. Am</w:t>
      </w:r>
    </w:p>
    <w:p>
      <w:r>
        <w:rPr>
          <w:b/>
        </w:rPr>
        <w:t>E. 2</w:t>
      </w:r>
    </w:p>
    <w:p>
      <w:r>
        <w:t>0. April 2020 ( Urk. 2), wie sie dem Beschwerdeführer bereits am 1 4. Februar 2020 mitgeteilt hatte ( Urk. 10/139) , dass auf das</w:t>
      </w:r>
    </w:p>
    <w:p>
      <w:r>
        <w:t>Wiedererwägungsgesuch des Beschwerdeführers vom 8. Februa r 2020 nicht e ingetreten werde.</w:t>
      </w:r>
    </w:p>
    <w:p>
      <w:r>
        <w:rPr>
          <w:b/>
        </w:rPr>
        <w:t>E. 2.2</w:t>
      </w:r>
    </w:p>
    <w:p>
      <w:r>
        <w:t>Der Beschwerdeführer brachte unter anderem vor, in der Rentenrevision von 2014 sei alles falsch gemacht worden, was man sich vorstellen könne ( Urk. 1 S. 3 Ziff.</w:t>
      </w:r>
    </w:p>
    <w:p>
      <w:r>
        <w:rPr>
          <w:b/>
        </w:rPr>
        <w:t>E. 2.3</w:t>
      </w:r>
    </w:p>
    <w:p>
      <w:r>
        <w:t>Streitig und zu prüfen ist, ob die Beschwerdegegnerin auf da s Gesuch des Beschwerdeführers vom 8. Februar 2020 , die Rentenherabsetzung vom 2 1. Dezember 2016 in Wiedererwägung zu ziehen, zu Recht nicht eingetreten ist.</w:t>
      </w:r>
    </w:p>
    <w:p>
      <w:r>
        <w:rPr>
          <w:b/>
        </w:rPr>
        <w:t>E. 3</w:t>
      </w:r>
    </w:p>
    <w:p>
      <w:r>
        <w:t>oben). In der Beschwerde äusserte er sich weiter zur</w:t>
      </w:r>
    </w:p>
    <w:p>
      <w:r>
        <w:t>damaligen Revision und dem von der Vorinstanz eingeholten Gutachten vom 8. Oktober 2015 (S . 4) .</w:t>
      </w:r>
    </w:p>
    <w:p>
      <w:r>
        <w:rPr>
          <w:b/>
        </w:rPr>
        <w:t>E. 3.1</w:t>
      </w:r>
    </w:p>
    <w:p>
      <w:r>
        <w:t>Die Beschwerdegegnerin holte anlässlich einer im Juli 2014 eingeleiteten Renten revision ( Urk. 10/76) ein polydisziplinäres Gutachten der Gutachtensstelle Z.___ vom 8. Oktober 2015 ( Urk. 10/99) und eine ergänzende Stellungnahme der Gutachter vom 2 1. Septem ber 2016 ( Urk. 10/116) ein. Unter Hinweis auf die medizinische Beurteilung der Gutachter reduzierte</w:t>
      </w:r>
    </w:p>
    <w:p>
      <w:r>
        <w:t>sie mit Verfügung vom 2 1. Dezember 2016 ( Urk. 10/124, Urk. 10/123) die bisherige ganze Rente für die Zukunft auf eine halbe Rente.</w:t>
      </w:r>
    </w:p>
    <w:p>
      <w:r>
        <w:t>Die Verfügung wurde dem Beschwerdeführer zugestellt. Sie ist unangefochten in Rechtskraft erwachsen.</w:t>
      </w:r>
    </w:p>
    <w:p>
      <w:r>
        <w:rPr>
          <w:b/>
        </w:rPr>
        <w:t>E. 3.2</w:t>
      </w:r>
    </w:p>
    <w:p>
      <w:r>
        <w:t>Rechtsprechungsgemäss kann die Beschwerdegegnerin nicht zu r Wiedererwä gung einer in Rechtskraft erwachsenen Verfügung verpflichtet werden. Die Beschwerde gegen die Verfügung der Beschwerdegegnerin vom 2 0. A pril 2020 ist daher abzuweisen.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4.1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4.2</w:t>
      </w:r>
    </w:p>
    <w:p>
      <w:r>
        <w:t>Der Beschwerdeführer beantragte die Bewilligung der unentgeltlichen Prozess führung und der un entgeltlichen Rechtsvertretung ( Urk. 1 S. 2 Ziff. 3-4 oben).</w:t>
      </w:r>
    </w:p>
    <w:p>
      <w:r>
        <w:t>Nachdem die Beschwerdegegnerin nach der klaren Rechtsprechung des Bundes gerichts im vorliegenden Verfahren nicht zur Wiedererwägung einer rechtskräf tigen Verfügung verpflichtet werden kann, erweist sich das Gesuch um Bewilli gung der unentgeltlichen Prozessführung und der unentgeltlichen Rechtsvertre tung als aussichtlos. Es ist daher abzuweisen.</w:t>
      </w:r>
    </w:p>
    <w:p>
      <w:r>
        <w:rPr>
          <w:b/>
        </w:rPr>
        <w:t>E. 4.3</w:t>
      </w:r>
    </w:p>
    <w:p>
      <w:r>
        <w:t>Da es um die Bewilligung oder Verweigerung von Versicherungsleistungen geht, ist das Verfahren kostenpflichtig. Die Gerichtskosten sind nach dem Verfahrens aufwand und unabhängig vom Streitwert festzulegen (Art. 69 Abs. 1 bis IVG). Vor liegend sind die Kosten auf Fr. 3 00.-- festzusetzen und dem unterliegenden Beschwerdeführer aufzuerlegen.</w:t>
      </w:r>
    </w:p>
    <w:p>
      <w:r>
        <w:t>Das Gericht beschliesst: Das Gesuch um unentgeltliche Rechtsvertretung und unentgeltliche Prozessführung wird abgewiesen. und erkennt sodann : 1.</w:t>
      </w:r>
    </w:p>
    <w:p>
      <w:r>
        <w:t>Die Beschwerde wird abgewiesen .</w:t>
      </w:r>
    </w:p>
    <w:p>
      <w:r>
        <w:t>2.</w:t>
      </w:r>
    </w:p>
    <w:p>
      <w:r>
        <w:t>Die Gerichtskosten von Fr. 300 .-- werden dem Beschwerdeführer auferlegt.</w:t>
      </w:r>
    </w:p>
    <w:p>
      <w:r>
        <w:t>Rechnung und Einzahlungsschein werden dem Kostenpflichtigen nach Eintritt der Rechtskraft zugestellt. 3.</w:t>
      </w:r>
    </w:p>
    <w:p>
      <w:r>
        <w:t>Zustellung gegen Empfangsschein an: - Y.___ - Sozialversicherungsanstalt des Kantons Zürich, IV-Stelle , unter Beilage einer Kopie von Urk. 15 -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