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IV.2020.00258 vom 30. Juni 2020</w:t>
      </w:r>
    </w:p>
    <w:p>
      <w:r>
        <w:t>ZH Sozialversicherungsgericht, 2020-06-30, DE</w:t>
      </w:r>
    </w:p>
    <w:p>
      <w:r>
        <w:rPr>
          <w:b/>
        </w:rPr>
        <w:t xml:space="preserve">Quelle: </w:t>
      </w:r>
      <w:r>
        <w:t>https://mcp.opencaselaw.ch/entscheid/zh_sozialversicherungsgericht_IV.2020.00258</w:t>
      </w:r>
    </w:p>
    <w:p>
      <w:r>
        <w:t>FR: ZH_SOZIALVERSICHERUNGSGERICHT IV.2020.00258 du 30 juin 2020</w:t>
      </w:r>
    </w:p>
    <w:p>
      <w:r>
        <w:t>IT: ZH_SOZIALVERSICHERUNGSGERICHT IV.2020.00258 del 30 giugno 2020</w:t>
      </w:r>
    </w:p>
    <w:p>
      <w:pPr>
        <w:pStyle w:val="Heading2"/>
      </w:pPr>
      <w:r>
        <w:t>Erwägungen</w:t>
      </w:r>
    </w:p>
    <w:p>
      <w:r>
        <w:rPr>
          <w:b/>
        </w:rPr>
        <w:t>E. 1.1</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(Art. 46 Abs. 1 lit . a VwVG ) unter Erhebung aller gesetzlich vorgesehener Rügen rech t licher und tatsächlicher Natur angefochten werden. Bei der Beurteilun g des Merk mals des nicht wieder gutzumachenden Nachteils im Kontext der Gutachtenano rdnung ist die Eintretensvoraussetzung des nicht wieder gutzu machenden Nach teils für das erstinstanzliche Beschwerdeverfahren zu bejahen, zumal die nicht sachgerechte Begutachtung in der Regel einen rechtlichen und nicht nur einen tatsächlichen Nachteil bewirken wird.</w:t>
      </w:r>
    </w:p>
    <w:p>
      <w:r>
        <w:rPr>
          <w:b/>
        </w:rPr>
        <w:t>E. 1.2</w:t>
      </w:r>
    </w:p>
    <w:p>
      <w:r>
        <w:t>Beschwerdeweise geltend gemacht werden können materielle Einwendungen bei spielsweise des Inhalts, die in Aussicht genommene Begutachtung sei nicht notwendig, weil sie – mit Blick auf einen bereits umfassend abgeklärten Sachver halt – bloss einer Zweitmeinung entspreche (BGE 137 V 210 E. 3.4.2.7 mit Hin wei sen; noch anders: BGE 136 V 156). Sodann können personenbezogene Ausstandsgründe gerügt werden. Gemäss Art. 44 ATSG kann die versicherte Person einen Gutachter aus triftigen Gründen ablehnen und Gegenvorschläge machen. Zum einen werden von den triftigen Gründen die eigentlichen gesetzlichen Aus standsgründe erfasst (vgl. Art. 10 VwVG und Art. 36 Abs. 1 ATSG). Zum anderen zählen auch weitere Aspekte – etwa die fehlende Sachkenntnis – zu den triftigen Gr ünden ( Kieser , ATSG-Kommentar, 4. Auflage, 2020, Art. 44 N 58 ).</w:t>
      </w:r>
    </w:p>
    <w:p>
      <w:r>
        <w:t>Nicht gehört werden kann indessen das Vorbringen, die Abgel tung der Gutachten aus Mitteln der Invalidenversicherung führe zu einer Befangenheit der MEDAS (BGE 137 V 210 E. 3.4.2.7).</w:t>
      </w:r>
    </w:p>
    <w:p>
      <w:r>
        <w:rPr>
          <w:b/>
        </w:rPr>
        <w:t>E. 1.3</w:t>
      </w:r>
    </w:p>
    <w:p>
      <w:r>
        <w:t>Am 7. Juli 2017 meldete sich X.___ zum Bezug eines Hilfsmittels an ( Urk. 7/143 ). Am 2 2. März 2018 erteilte die IV-Stelle Kostengutsprache für orthopädische Serienschuhe ( Urk. 7/163). Mit Schreiben vom 7. Februar 2019 reichte X.___ einen Bericht der</w:t>
      </w:r>
    </w:p>
    <w:p>
      <w:r>
        <w:t>i ntegrierte n Psychiatrie B.___ vom 6. Juli 2018 ein ( Urk. 7/168, 7/169). Dieses Schreiben nahm die IV-Stelle als Neuanmeldung entgegen ( Urk. 7/174). In der Folge holte sie den Bericht des Hausarztes Dr. med. C.___ , Facharzt für Allgemeine Medizin, vom 1 3. Au gust 2019 sowie des B.___ vom 2 3. September 2 019 ein</w:t>
      </w:r>
    </w:p>
    <w:p>
      <w:r>
        <w:t>( Urk. 7/183/4-5, 7/185 ).</w:t>
      </w:r>
    </w:p>
    <w:p>
      <w:r>
        <w:t>Mit Mitteilun g vom 2 5. Oktober 2019 gab die IV-Stelle X.___</w:t>
      </w:r>
    </w:p>
    <w:p>
      <w:r>
        <w:t>bekannt , dass eine polydisziplinäre Un tersuchung in den Fachrichtungen Allge meine/Innere Medizin, Rheumatologie, Neurologie und Psychiatrie</w:t>
      </w:r>
    </w:p>
    <w:p>
      <w:r>
        <w:t>notwendig se i. Die Wahl der Gutachterstelle erfolge nach dem Zufallsprinzip ( Art. 72 bis der Verordnung über die Invalidenversicherung, IVV) . Gleichzeitig unterbreitete sie den Frage n katalog und räumte die Möglichkeit zur Stellung von Zusatzfragen ein ( Urk. 7/187).</w:t>
      </w:r>
    </w:p>
    <w:p>
      <w:r>
        <w:t>Mit Mit teilung vom</w:t>
      </w:r>
    </w:p>
    <w:p>
      <w:r>
        <w:rPr>
          <w:b/>
        </w:rPr>
        <w:t>E. 2</w:t>
      </w:r>
    </w:p>
    <w:p>
      <w:r>
        <w:t>Dagegen liess X.___ mit Eingabe vom 2 7. April 2020 Beschwerde erheben und beantragen, es sei von der Begutachtung an vorgesehener Stelle abzusehen und eine neue Begutachtung einzuleiten, eventualiter sei von einer Begutachtung abzusehen ( Urk. 1 S. 2). Die IV-Stelle schloss in der Beschwerde antwort vom 2 6. Mai 2020 auf Abweisung der Beschwerde ( Urk. 6), was dem Beschwerdeführer zur Kenntnis gebracht wurde ( Urk. 8 ). Mit Eingabe vom 2 2. Juni 2020 liess er sich nochmals vernehmen ( Urk. 9). Das Gericht zieht in Erwägung: 1.</w:t>
      </w:r>
    </w:p>
    <w:p>
      <w:r>
        <w:rPr>
          <w:b/>
        </w:rPr>
        <w:t>E. 2.1</w:t>
      </w:r>
    </w:p>
    <w:p>
      <w:r>
        <w:t>Die IV-Stelle erwog in der angefochtenen Verfügung vom 1 0. März 2020, dass es sich bei der MEDAS A.___ um eine anerkannte Gutachterstelle handle. Die dort tätigen Gutachter erfüllten die notwendigen Voraussetzungen, die an eine Gutachtertätigkeit für die IV gestellt wü rd en. Dies gelte insbesondere für Dr. D.___ ,</w:t>
      </w:r>
    </w:p>
    <w:p>
      <w:r>
        <w:t>Dr. E.___ ,</w:t>
      </w:r>
    </w:p>
    <w:p>
      <w:r>
        <w:t>Dr. F.___ u nd</w:t>
      </w:r>
    </w:p>
    <w:p>
      <w:r>
        <w:t>Dr. G.___ . Sodann seien keine Gründe ersichtlich, die gegen eine Zumutbarkeit einer polydisziplinären Begut achtung sprächen. Solche würden auch nicht geltend gemacht ( Urk. 2).</w:t>
      </w:r>
    </w:p>
    <w:p>
      <w:r>
        <w:rPr>
          <w:b/>
        </w:rPr>
        <w:t>E. 2.2</w:t>
      </w:r>
    </w:p>
    <w:p>
      <w:r>
        <w:t>Der Beschwerdeführer macht e in der Beschwerde geltend, unverzichtbare Grund lage einer jeden Begutachtung sei ein Vertrauen, das der Explorand in die Fach person habe. Gerade im Bereich der psychiatrischen Abklärungen, aber auch bei den anderen Fachgebieten, sei es zentral, dass der Versicherte sich der Ärztin, dem Arzt gegenüber öffne und so deren/dessen Arbeit erst ermögliche. Immerhin dringe jede Begutachtung in die physische und psychische Intimsphäre des Untersuchten ein und gerade bei Begutachtungen im Rahmen von IV-Verfahren erschwere der Umstand die Vertrauensbildung, dass der Explorand die medizini sche Fachperson nicht kenne und dennoch über die intimsten Details seiner physischen und psychischen Integrität Auskunft geben müsse . Umso zentraler sei ein Einverständnis des Versicherten, dass die Begutachtung durch die durch das Zufallsprinzip ausgewählte n Gutachterperson en durchgeführt werde ( Urk. 1 S. 4). Der Beschwerdeführer sei nicht damit einverstanden, sich bei den ausgewählten Expertinnen Dr. D.___ und Dr. G.___ begutachten zu lassen. Aufgru nd der trau matischen Erlebnisse im Zusammenhang mit dem sexuellen Missbrauch sehe er sich nicht im Stande, sich von Frauen untersuchen zu lassen. Über das stark schambelastete Thema des sexuellen Missbrauchs in der Kindheit/Jugend zu spre chen, falle ihm ohnehin schwer. Dass er in Marokko aufgewachsen und von einem bestimmten Frauenbild geprägt worden sei, komme erschwerend hinzu. Dabei sei unerheblich, dass bei den Fachbereichen Innere Medizin und Orthopädie der sexuelle Missbrauch und dessen Folgen nicht im Zentrum stünden ( Urk. 1 S. 5). Im Eventualantrag stellt e der Beschwerdeführer sich</w:t>
      </w:r>
    </w:p>
    <w:p>
      <w:r>
        <w:t>auf den Standpunkt, ange sichts der bei den Akten liegenden Arztberichten, insbesondere jene n des B.___ , erweise sich der Sachverhalt ohnehin als genügend abgeklärt, weshalb sic h die Einholung eines Gutachtens erübrige ( Urk. 1 S. 5).</w:t>
      </w:r>
    </w:p>
    <w:p>
      <w:r>
        <w:rPr>
          <w:b/>
        </w:rPr>
        <w:t>E. 3</w:t>
      </w:r>
    </w:p>
    <w:p>
      <w:r>
        <w:t>.2.2</w:t>
      </w:r>
    </w:p>
    <w:p>
      <w:r>
        <w:t>Im Falle einer versicherten Person, die Opfer eines sexuellen Missbrauchs gewor den ist, stellt sich die Frage, ob sie im invalidenversicherungsrechtlichen Abklä rungsverfahren Anspruch auf eine Begutachtung durch eine Gutachterperson gleichen Geschlechts hat. Im Strafprozessrecht können Opfer von Straftaten gegen die sexuelle Integrität verlangen, von einer Person gleichen Ges chlechts einvernommen zu werden ( Art. 153 Abs. 1 der Strafprozessordnung, StPO).</w:t>
      </w:r>
    </w:p>
    <w:p>
      <w:r>
        <w:t>Damit soll ein schonender Umgang mit der verletzten Persönlichkeit des Opfers besser gewährleistet werden (vgl. Gomm /Stein/ Zehntner , Kommentar zum Opferhil fege setz, Bern 1995, Art.</w:t>
      </w:r>
    </w:p>
    <w:p>
      <w:r>
        <w:rPr>
          <w:b/>
        </w:rPr>
        <w:t>E. 3.1</w:t>
      </w:r>
    </w:p>
    <w:p>
      <w:r>
        <w:t>Die Gutachterwahl bei polydisziplinären Gutachten hat immer nach dem Zufalls prinzip zu erfolge n (BGE 139 V 349 E. 5.2.1 ). Für eine einvernehmliche Benen nung der Experten bleibt kein Raum ( BGE 140 V 507 E. 3.2.1). Soweit der Beschwerdeführer auf ei n Einverständnis seinerseits zu den Gutachterpersonen insistiert ( Urk. 1 S. 4), ist er nicht zu hören.</w:t>
      </w:r>
    </w:p>
    <w:p>
      <w:r>
        <w:rPr>
          <w:b/>
        </w:rPr>
        <w:t>E. 6</w:t>
      </w:r>
    </w:p>
    <w:p>
      <w:r>
        <w:t>(wieder) in Behandlung ( Urk. 7/185/2, vgl. ferner Urk. 7/49) . B etreut wird er dort durch die Fachps ychologin H.___ . Dabei steht ihr Geschlecht der Behandl ung offensichtlich nicht im Weg , zumindest enthalten die Akten kei ne dahingehenden Hinweise ( Urk. 7/168, 7/175, 7/185 ). Darüber hinaus erwähnte der Beschwerde führer im Einwandverfahren</w:t>
      </w:r>
    </w:p>
    <w:p>
      <w:r>
        <w:t>zwar eine Unzumutbarkeit einer Begutachtung durch Dr. G.___ aufgrund ihres Geschlechts, argumentierte aber in erster Linie mit der angeblichen Versicherungsfreundlichkeit von Dr. D.___ , Dr. E.___ und Dr. G.___ ( Urk. 7/200). Entsprechendes wiederholte er in Bezug auf Dr. E.___ in der Eingabe vom 2 2. Juni 2020 ( Urk. 9). Dabei handelt es sich um ein Vorbrin gen, das im vorliegenden Zusammenhang nicht zu hören ist (E. 1.2 hiervor). 3 .3</w:t>
      </w:r>
    </w:p>
    <w:p>
      <w:r>
        <w:t>Was den Eventualstandpunkt des Beschwerdeführers anbelangt, ist nicht zu beanstanden, dass die IV-Stelle sich im Rahmen ihrer Abklärungspflicht ( Art. 43 ATSG) veranlasst sieht, zusätzliche Abklärungen in Form eines polydisziplinären Gutachtens vorzunehmen . Es liegt im Ermessen der Verwaltung, darüber zu ent scheiden, mit welchen Mitteln die Sachverhaltsabklärung zu erfolgen hat ( Bun desgerichtsurteil 9C_186/2013 vom 1 2. Juli 2013 E. 3.2.1). Der medizinische Sachverhalt erweist sich jedenfalls nicht als spruchreif, da nach erfolgter Neuan meldung vom 7. Februar einzig die Berichte des Hausarztes Dr. C.___ vom 1 3. August 2019 und des B.___ vom 2 3. September 2019 bei den Akten liegen ( Urk. 7/183/4-5, 7/185) . Von einer unzulässigen " second</w:t>
      </w:r>
    </w:p>
    <w:p>
      <w:r>
        <w:t>opinion " (hie rz u BGE 136 V 156 E. 3.3 S. 158) kann angesichts dieser Sachlage</w:t>
      </w:r>
    </w:p>
    <w:p>
      <w:r>
        <w:t>nicht gesprochen wer den. 3 .4</w:t>
      </w:r>
    </w:p>
    <w:p>
      <w:r>
        <w:t>Diese Erwägungen führen zur Abweisung der Bes chwerde. 4 .</w:t>
      </w:r>
    </w:p>
    <w:p>
      <w:r>
        <w:t>Da es vorliegend nicht um die Bewilligung oder Verweigerung von Versiche rungsleistungen geht, ist das Verfahren kosten los ( Art. 61 lit . a ATSG in Ver bin dung mit Art. 69 Abs. 1 bis</w:t>
      </w:r>
    </w:p>
    <w:p>
      <w:r>
        <w:t>des Bundesgesetzes über die Invalidenversicherung, IVG). Das Gericht erkennt: 1.</w:t>
      </w:r>
    </w:p>
    <w:p>
      <w:r>
        <w:t>Die Beschwerde wird abgewiesen. 2.</w:t>
      </w:r>
    </w:p>
    <w:p>
      <w:r>
        <w:t>Das Verfahren ist kostenlos. 3.</w:t>
      </w:r>
    </w:p>
    <w:p>
      <w:r>
        <w:t>Zustellung gegen Empfangsschein an: - Rechtsanwalt Philip Stolkin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