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IV.2020.00245 vom 6. Juli 2020</w:t>
      </w:r>
    </w:p>
    <w:p>
      <w:r>
        <w:t>ZH Sozialversicherungsgericht, 2020-07-06, DE</w:t>
      </w:r>
    </w:p>
    <w:p>
      <w:r>
        <w:rPr>
          <w:b/>
        </w:rPr>
        <w:t xml:space="preserve">Quelle: </w:t>
      </w:r>
      <w:r>
        <w:t>https://mcp.opencaselaw.ch/entscheid/zh_sozialversicherungsgericht_IV.2020.00245</w:t>
      </w:r>
    </w:p>
    <w:p>
      <w:r>
        <w:t>FR: ZH_SOZIALVERSICHERUNGSGERICHT IV.2020.00245 du 6 juillet 2020</w:t>
      </w:r>
    </w:p>
    <w:p>
      <w:r>
        <w:t>IT: ZH_SOZIALVERSICHERUNGSGERICHT IV.2020.00245 del 6 luglio 2020</w:t>
      </w:r>
    </w:p>
    <w:p>
      <w:pPr>
        <w:pStyle w:val="Heading2"/>
      </w:pPr>
      <w:r>
        <w:t>Erwägungen</w:t>
      </w:r>
    </w:p>
    <w:p>
      <w:r>
        <w:rPr>
          <w:b/>
        </w:rPr>
        <w:t>E. 1</w:t>
      </w:r>
    </w:p>
    <w:p>
      <w:r>
        <w:t>X.___ , geboren 1989, ist gelernter Elektro mon teur (Urk. 6/</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Invalide oder von einer Invalidität (Art. 8 ATSG) bedrohte Versicherte haben gemäss Art. 8 Abs. 1 des Bundesgesetzes über die Invalidenversicherung ( IVG )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w:t>
      </w:r>
    </w:p>
    <w:p>
      <w:r>
        <w:t>Die Voraussetzung der Eignung einer Eingliederungsmassnahme (vgl. Art. 8 Abs. 1 lit . a IVG) betrifft die Frage, ob eine Massnahme objektiv gesehen zur Erreichung des Eingliederungsziels beiträgt (Eignung der Massnahme), und ob die versicherte Person subjektiv gesehen zumindest teilweise eingliederungsfähig und auch eingliederungsbereit ist, und ob sie der beantragten Massnahme gewachsen ist (Eignung der versicherten Person; vgl. Frey/ Mosimann /Bollinger [Hrsg.], AHVG/IVG Kommentar, 2018, N 8 zu Art. 8 IVG mit Hinweisen; vgl. statt vieler: Urteil I 2010/05 vom 10. November 2005, E. 3.3.2). 1. 3</w:t>
      </w:r>
    </w:p>
    <w:p>
      <w:r>
        <w:t>Die versicherte Person muss gemäss Art.</w:t>
      </w:r>
    </w:p>
    <w:p>
      <w:r>
        <w:rPr>
          <w:b/>
        </w:rPr>
        <w:t>E. 5</w:t>
      </w:r>
    </w:p>
    <w:p>
      <w:r>
        <w:t>) , war jedoch seit dem 25. Juni 2018 in einem Pensum von 80 % als Logistiker tätig (Urk. 6/6 Ziff. 5.4) . A m 4. September 2018 kugelte er sich bei einem Basketball spiel die linke Schulter aus, wofür die Suva in der Folge Versicherungsleistungen ausrichtete (vgl. Urk. 6/30/117, Urk. 6/30/90) . Am 18. September 2018 meldete er sich unter Hinweis auf bei Lärm bestehende Schmerzen im Ohr bei der Invali denversicherung zum Leistungsbezug an (Urk. 6/6 Ziff. 6.1). Die Sozialversiche rungsanstalt des Kantons Zürich, IV-Stelle, tätigte medizinische (Urk. 6/12, Urk. 6/21, Urk. 6/26, Urk. 6/30, Urk. 6/56) und erwerbliche Abklärungen (Urk. 6/6/10, Urk. 6/23) und erteilte am 2. Mai 2019 Kostengutsprache für eine Laufbahnberatung (Urk. 6/29) sowie am 3. September 2019 für ein Aufbautrai ning (Urk. 6/33). Sodann gewährte sie am 8. Januar 2020 einen Arbeitsversuch mit begleitendem Coaching vom 20. Januar bis 17. Juli 2020 (Urk. 6/52), wobei der Arbeitsversuch per Ende Januar 2020 abgebrochen wurde ( Mitteilung vom 11. Februar 2020, Urk. 6/ 70 ). Nach ergangenem Vorbescheid (Urk. 6/72) ver neinte die IV-Stelle mit Verfügung vom 23. März 2020 einen Leistungsanspruch des Versicherten (Urk. 6/75 = Urk. 2). 2.</w:t>
      </w:r>
    </w:p>
    <w:p>
      <w:r>
        <w:t>Gegen die Verfügung vom 23. März 2020 (Urk. 2) erhob der Versicherte mit Post stempel vom 21. April 2020 Beschwerde und beantragte die Weiterführung der Eingliederungsmassnahmen (Urk. 1). Mit Beschwerdeantwort vom 4. Juni 2020 schloss die IV-Stelle auf Abweisung der Beschwerde (Urk. 5), was dem Beschwer deführer am 6. Juni 2020 mitgeteilt wurde (Urk. 7). Am 17. Juni 2020 reichte die Beschwerdegegnerin eine Gesprächsnotiz vom 16. Juni 2020 ein (Urk. 8). Das Gericht zieht in Erwägung: 1.</w:t>
      </w:r>
    </w:p>
    <w:p>
      <w:r>
        <w:rPr>
          <w:b/>
        </w:rPr>
        <w:t>E. 7</w:t>
      </w:r>
    </w:p>
    <w:p>
      <w:r>
        <w:t>IVG alles ihr Zumutbare unternehmen, um die Dauer und das Ausmass der Arbeitsunfähigkeit ( Art. 6 ATSG) zu verrin gern und den Eintritt einer Invalidität ( Art.</w:t>
      </w:r>
    </w:p>
    <w:p>
      <w:r>
        <w:rPr>
          <w:b/>
        </w:rPr>
        <w:t>E. 8</w:t>
      </w:r>
    </w:p>
    <w:p>
      <w:r>
        <w:t>-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