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IV.2020.00227 vom 21. Juni 2002</w:t>
      </w:r>
    </w:p>
    <w:p>
      <w:r>
        <w:t>ZH Sozialversicherungsgericht, 2002-06-21, DE</w:t>
      </w:r>
    </w:p>
    <w:p>
      <w:r>
        <w:rPr>
          <w:b/>
        </w:rPr>
        <w:t xml:space="preserve">Quelle: </w:t>
      </w:r>
      <w:r>
        <w:t>https://mcp.opencaselaw.ch/entscheid/zh_sozialversicherungsgericht_IV.2020.00227</w:t>
      </w:r>
    </w:p>
    <w:p>
      <w:r>
        <w:t>FR: ZH_SOZIALVERSICHERUNGSGERICHT IV.2020.00227 du 21 juin 2002</w:t>
      </w:r>
    </w:p>
    <w:p>
      <w:r>
        <w:t>IT: ZH_SOZIALVERSICHERUNGSGERICHT IV.2020.00227 del 21 giugno 2002</w:t>
      </w:r>
    </w:p>
    <w:p>
      <w:pPr>
        <w:pStyle w:val="Heading2"/>
      </w:pPr>
      <w:r>
        <w:t>Erwägungen</w:t>
      </w:r>
    </w:p>
    <w:p>
      <w:r>
        <w:rPr>
          <w:b/>
        </w:rPr>
        <w:t>E. 1</w:t>
      </w:r>
    </w:p>
    <w:p>
      <w:r>
        <w:t>.2</w:t>
      </w:r>
    </w:p>
    <w:p>
      <w:r>
        <w:t>Am 26. Januar 2018 meldete sich der zuletzt als selbständiger Taxifahrer und vom 1. August 2006 bis 31. Januar 2018 als nebenamtlicher Mitarbeiter Re ini gung und Umgebungspflege für die Genossenschaft Z.___</w:t>
      </w:r>
    </w:p>
    <w:p>
      <w:r>
        <w:t>tätig gewesene Ver sicherte unter Hinweis auf eine abgenützte Schulter links und Schmerzen erneut zum Leistungsbezug an (Urk. 9/60, Urk. 9/68 , Urk. 9/ 74 ,</w:t>
      </w:r>
    </w:p>
    <w:p>
      <w:r>
        <w:t>Urk. 9/78, Urk. 9/108 ). Am 2 2. März 2018 teilte die IV-Stelle mit, dass derzeit keine Eingliederungsmass nahmen möglich seien ( Urk. 9/77) .</w:t>
      </w:r>
    </w:p>
    <w:p>
      <w:r>
        <w:t>Mit Verfügung vom 10. September 2018 (Urk. 9/89) wies die IV-Stelle das Leistungsbegehren ab.</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 teilung des Vorliegens einer Erwerbsunfähigkeit sind ausschliesslich die Folgen der gesund heitlichen Beeinträchtigung zu berücksichtigen. Eine Erwerbsunfähig keit liegt zudem nur vor, wenn sie aus objektiver Sicht nicht überwindbar ist (Art. 7 Abs. 2 ATSG).</w:t>
      </w:r>
    </w:p>
    <w:p>
      <w:r>
        <w:rPr>
          <w:b/>
        </w:rPr>
        <w:t>E. 1.2.1</w:t>
      </w:r>
    </w:p>
    <w:p>
      <w:r>
        <w:t>Der Begriff des ausgeglichenen Arbeitsmarktes gemäss Art. 16 ATSG ist ein theo retischer und abstrakter Begriff, welcher die konkrete Arbeitsmarktlage nicht berücksichtigt und dazu dient, den Leistungsbereich der Invalidenversicherung von jenem der Arbeitslosenversicherung abzugrenzen (BGE 134 V 64 E. 4.2.1, BGE 110 V 273 E. 4b; vgl. auch BGE 141 V 351 E. 5.2, 141 V 343 E. 5.2). Er umschliesst einerseits ein gewisses Gleichgewicht zwischen dem Angebot von und der Nachfrage nach Stellen; anderseits bezeichnet er einen Arbeitsmarkt, der</w:t>
      </w:r>
    </w:p>
    <w:p>
      <w:r>
        <w:t>von seiner Struktur her einen Fächer verschiedenartiger Stellen offenhält, und</w:t>
      </w:r>
    </w:p>
    <w:p>
      <w:r>
        <w:t>zwar sowohl bezüglich der dafür verlangten beruflichen und intellektu ellen</w:t>
      </w:r>
    </w:p>
    <w:p>
      <w:r>
        <w:t>Voraussetzungen wie auch hinsichtlich des körperlichen Einsatzes (BGE 110 V 273 E. 4b; ZAK 1991 S. 320 f. E. 3b; Urteile des Bundesgerichts 9C_830/2007 vom 29. Juli 2008 E. 5.1 und 9C_192/2014 vom 23. September 2014 E. 3.1, je mit Hinweisen). Nach diesen Gesichtspunkten bestimmt sich im Einzelfall, ob die versicherte Person die Möglichkeit hat, ihre restliche Erwerbs fähigkeit zu verwerten, und ob sie ein rentenausschliessendes Einkommen zu erzielen vermag oder nicht (BGE 110 V 273 E. 4b; Meyer/Reichmuth, Bundes gesetz über die Invalidenversicherung, 3. Aufl age 2014, R n 131 zu Art. 28a).</w:t>
      </w:r>
    </w:p>
    <w:p>
      <w:r>
        <w:rPr>
          <w:b/>
        </w:rPr>
        <w:t>E. 1.2.2</w:t>
      </w:r>
    </w:p>
    <w:p>
      <w:r>
        <w:t>).</w:t>
      </w:r>
    </w:p>
    <w:p>
      <w:r>
        <w:t>Die Beschwerde ist in diesem Sinne gutzuheissen.</w:t>
      </w:r>
    </w:p>
    <w:p>
      <w:r>
        <w:rPr>
          <w:b/>
        </w:rPr>
        <w:t>E. 1.3</w:t>
      </w:r>
    </w:p>
    <w:p>
      <w:r>
        <w:t>War eine Rente wegen eines zu geringen Invaliditätsgrades verweigert worden und ist die Verwaltung auf eine Neuanmeldung eingetreten (Art. 87 Abs. 3 der Verordnung über die Invalidenversicherung [ IVV ] ), so ist im Beschwerdever fahren zu prüfen, ob im Sinne von Art. 17 ATSG eine für den Rentenanspruch relevante Änderung des Invaliditätsgrades eingetreten ist (BGE 117 V 198 E. 3a mit Hinweis).</w:t>
      </w:r>
    </w:p>
    <w:p>
      <w:r>
        <w:rPr>
          <w:b/>
        </w:rPr>
        <w:t>E. 1.4</w:t>
      </w:r>
    </w:p>
    <w:p>
      <w:r>
        <w:t>Ändert sich der Invaliditätsgrad eines Rentenbezügers erheblich, so wird die Rente von Amtes wegen oder auf Gesuch hin für die Zukunft entsprechend erhöht, herabgesetzt oder aufgehoben ( Art. 17 Abs. 1 ATSG). Anlass zur Rentenrevision gibt jede wesentliche Änderung in den tatsächlichen Verhältnissen seit Zuspre chung der Rente, die geeignet ist, den Invaliditätsgrad und damit den Renten anspruch zu beeinflussen. Insbesondere ist die Rente bei einer wesentlichen Änderung des Gesundheitszustandes revidi erbar. Weiter sind, auch bei an sich</w:t>
      </w:r>
    </w:p>
    <w:p>
      <w:r>
        <w:t>gleich gebliebenem Gesundheitszustand, veränderte Auswirkungen auf den</w:t>
      </w:r>
    </w:p>
    <w:p>
      <w:r>
        <w:t>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1.5</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rPr>
          <w:b/>
        </w:rPr>
        <w:t>E. 2</w:t>
      </w:r>
    </w:p>
    <w:p>
      <w:r>
        <w:t>Dagegen erhob der Versicherte am 7. April 2020 (Urk. 1) Beschwerde und bean tragte, die Verfügung vom 13. März 2020 sei aufzuheben, es sei ihm eine ganze Rente zuzusprechen, eventualiter sei die Sache zwecks ergänzender medizinisc her Abklärungen zurückzuweisen und es sei ihm die unentgeltliche Prozessführung zu gewähren; unter Kostenfolge zu Lasten der Beschwerdegegnerin (S. 2).</w:t>
      </w:r>
    </w:p>
    <w:p>
      <w:r>
        <w:t>Die IV-Stelle schloss am 25. Mai 2020 (Urk. 8) auf Abweisung der Beschwerde, was dem Beschwerdeführer mit Verfügung vom 2. Juni 2020 (Urk. 10) zur Kennt nis gebracht wurde. Das Gericht zieht in Erwägung: 1.</w:t>
      </w:r>
    </w:p>
    <w:p>
      <w:r>
        <w:rPr>
          <w:b/>
        </w:rPr>
        <w:t>E. 2.1</w:t>
      </w:r>
    </w:p>
    <w:p>
      <w:r>
        <w:t>Die Beschwerdegegnerin erwog in der angefochtenen Verfügung vom 13. März 2020 (Urk. 2) zur Hauptsache, die Prüfung habe ergeben, dass keine Verschlechterung des Gesundheitszustandes des Beschwerdeführers vorliege (S. 1). Auch begründe die Aussage von Zunahme der Schmerzen allein keine dauerhafte Arbeitsunfähigkeit (S. 2).</w:t>
      </w:r>
    </w:p>
    <w:p>
      <w:r>
        <w:t>Mit Beschwerdeantwort vom 25. Mai 2020 (Urk. 8) ergänzte sie, der Beschwerde führer sei aus versicherungsmedizinischer Sicht in einer optimal behinderungs angepassten (zum Beispiel kontrollierende oder überwachende) Tätigkeit ohne regel mässigen Gebrauch des einzigen (linken) Armes zu 100 % a rbeitsfähig (S. 2).</w:t>
      </w:r>
    </w:p>
    <w:p>
      <w:r>
        <w:rPr>
          <w:b/>
        </w:rPr>
        <w:t>E. 2.2</w:t>
      </w:r>
    </w:p>
    <w:p>
      <w:r>
        <w:t>Dagegen wendet der Beschwerdeführer (Urk. 1 , Urk. 6 ) im Wesentlichen ein, dass das Belastungsprofil für behinderungsangepasste Tätigkeiten seit der letzten Ver fügung insoweit weiter eingeschränkt worden sei, als ihm mit der angeborenen Einarmigkeit ( Phokomelie ) rechts nun neu auch kein regelmässiger Gebrauch mehr des linken Armes zumutbar sei (S. 5) . Es liege damit eine wesentliche Ver schlechterung des Gesundheitszustandes vor, welche zu einer nicht mehr vorhan denen Verwertbarkeit der Restarbeitsfähigkeit führe (S. 6).</w:t>
      </w:r>
    </w:p>
    <w:p>
      <w:r>
        <w:rPr>
          <w:b/>
        </w:rPr>
        <w:t>E. 2.3</w:t>
      </w:r>
    </w:p>
    <w:p>
      <w:r>
        <w:t>Zu prüfen ist in erster Linie, ob von einer anspruchserheblichen Veränderung des Gesundheitszustandes auszugehen ist (E. 1.4). Massgeblicher Vergleichszeitpunkt für eine relevante Veränderung des Gesundheitszustandes bilde t die leistungs ableh nende Verfügung vom 1 0. September 2018 , welcher umfassende erwerb liche und medizi nische Abklärungen zugrunde lag en (E. 1.5) .</w:t>
      </w:r>
    </w:p>
    <w:p>
      <w:r>
        <w:rPr>
          <w:b/>
        </w:rPr>
        <w:t>E. 3.1.1</w:t>
      </w:r>
    </w:p>
    <w:p>
      <w:r>
        <w:t>Die leistungsablehnende Verfügung vom 10. September 2018 basiert zur Haupt sache auf der Stellungnahme von Dr. med. A.___ , Facharzt für Orthopädische Chirurgie und Traumatologie, vom Regionalen Ärztlichen Dienst (RAD) der Beschwerdegegnerin. Dieser hielt als Diagnosen mit Auswirkung auf die Arbeits fähigkeit einen Zustand nach Tendinitis calcarea der Supraspinatussehne mit suba cromialem Impingement der Schulter rechts bei Phokomelie des recht en Arm s sowie einen Zustand nach Tendinitis calcarea der Supraspinatussehne der Schulter links fest und gelangte in Würdigung der medizinischen Aktenlage am 2 7. März 2018 ( Urk. 9/78) zum Schluss, beim 50-jährigen Beschwerdeführer bestünden die genannten, somatischen Gesundheitsschäden, wobei das entschei dende Problem in diesem Fall die Kombination der kongenitalen Missbildung ( Phokomelie , das heisse angeborene, extreme Verkürzung und Deformierung) des rechten Armes mit einer – wahrscheinlich konsekutiv überlastungsbedingten – chronischen Schmerzhaftigkeit und Bewegungseinschränkung der linken Schul ter darstelle (Tendinitis calacarea der Supraspinatussehne), wahrscheinlich zurück zuführen auf die langjährige Tätigkeit als Taxifahrer mit der Notwendig keit des einhändigen Lenkens und der einhändigen Bedienung des Fahrzeugs. Dieser Gesundheitsschaden sei überwiegend wahrscheinlich stabil, das heisse eine wesentliche Besserung sei aus medizinischer Sicht nicht zu erwarten. Hinsichtlich der Arbeitsunfähigkeit-Bewertung seien die aktenkundigen Angaben, die sich wie üblich nur auf die ausgeübte Tätigkeit (Taxifahrer) bezögen, aus orthopädischer Sicht ohne weiteres nachvollziehbar – und eine wesentliche, vor allem dauerhafte, Besserung sei angesichts der geschilderten Umstände auch überwiegend wahr scheinlich, nicht mehr zu erwarten. Für eine behinderungsangepasste Tätigkeit allerdings, das heisse in diesem Fall eine Tätigkeit ohne besondere Belastung des linken Armes, speziell ohne Arbeiten in oder über Schul t erhöhe, und ohne Not wendigkeit, den kongenital missgebildeten, rechten Arm überhaupt zu gebrau che n , wäre medizintheoretisch keine Einschränkung der Arbeitsfähigkeit gege ben, was auch retrospektiv gelte (S. 4).</w:t>
      </w:r>
    </w:p>
    <w:p>
      <w:r>
        <w:rPr>
          <w:b/>
        </w:rPr>
        <w:t>E. 3.1.2</w:t>
      </w:r>
    </w:p>
    <w:p>
      <w:r>
        <w:t>Ergänzend lässt sich den Akten der Bericht von Dr. med. B.___ , Oberarzt Schulterchirurgie der Universitätsklinik C.___ , vom 7. Februar 2018 (Urk. 9/71) entnehmen , rechts habe sich die Situation beruhigt. Links bestehe weiterhin ein ausgeprägtes subacromiales Impingement , wobei röntgenologisch das Kalkdepot nun verschwunden sei. Das Verschwinden eines Kalkdepots sei häufig mit einer erneuten Schmerzprogredienz vergesellschaftet. Dennoch werde eine schulter belastende Tätigkeit, zu der auch Taxifahren zu zählen sei, in Zukunft nicht mehr in gleichem Umfang möglich sein (S. 2).</w:t>
      </w:r>
    </w:p>
    <w:p>
      <w:r>
        <w:rPr>
          <w:b/>
        </w:rPr>
        <w:t>E. 3.2</w:t>
      </w:r>
    </w:p>
    <w:p>
      <w:r>
        <w:t>1 )</w:t>
      </w:r>
    </w:p>
    <w:p>
      <w:r>
        <w:t>die Wiederaufnahme einer (angepasste n ) Tätigkeit auch nicht kategorisch und von vornherein aus schliesst .</w:t>
      </w:r>
    </w:p>
    <w:p>
      <w:r>
        <w:t>Nachvollziehbare Ausführungen des RAD hierzu fehlen jedoch - wie bereits festgestellt – gänzlich , und es fehlen auch weitere Arztberichte, welche Aufschluss über den Verlauf der therapeutischen Massnahmen geben könnten; so unter anderem zum am 1. Oktober 2019 vorgesehen Untersuchungstermin (vgl. E. 3.2.1). Ob sich eine leistungsrelevante Veränderung des Gesundheitszustandes realisierte , lässt sich einzig aufgrund der Beschwerdeschilderung sowie der d urch geführten Therapie nicht beurteilen .</w:t>
      </w:r>
    </w:p>
    <w:p>
      <w:r>
        <w:t>Die Festlegung eines Leistungsprofils für eine angepasste Tätigkeit und damit schliesslich für die Beurteilung der verbleibenden Leistungsfähigkeit bzw. einer dahingehenden Veränderung hätte demnach eine eingehendere Begründung erheischt. Dies gilt umso mehr, als ein restriktive s medi zinische s Anforderungsprofil</w:t>
      </w:r>
    </w:p>
    <w:p>
      <w:r>
        <w:t>eine umso erschöpfende re Abklärung der Ver wertbarkeit auf dem allgemeinen Arbeitsmarkt erfordert . Für Letzteres fehlt es vorliegend an einer genügenden medizinischen Grundlage (E. 1.2.2).</w:t>
      </w:r>
    </w:p>
    <w:p>
      <w:r>
        <w:rPr>
          <w:b/>
        </w:rPr>
        <w:t>E. 3.2.2</w:t>
      </w:r>
    </w:p>
    <w:p>
      <w:r>
        <w:t>RAD-Arzt Dr. A.___ merkte in seiner Beurteilung vom 2 4. Juli 2019 an, dass im</w:t>
      </w:r>
    </w:p>
    <w:p>
      <w:r>
        <w:t>Zweifelsfall hier wohl eine rheumatologische Begutachtung einschliesslich einer Evaluation der funktionellen Leistungsfähigkeit (EFL) erforderlich werde ( Urk. 9/120 S. 6) und postulierte am 29. August 2019 (Urk. 9/120), seit der letzten RAD-Stellungnahme habe sich aus medizinischer Sicht nichts mehr geändert : die Befunde und Diagnosen seien gleichgeblieben, lediglich sei nun die Diagnose « Epicondylitis</w:t>
      </w:r>
    </w:p>
    <w:p>
      <w:r>
        <w:t>radialis links» bestätigt. Diese Diagnosen seien nun sämtlich stabil, eine wesentliche Änderung/Besserung sei in absehbarer Zeit möglich und natür lich zu erhoffen, aber nicht «überwiegend wahrscheinlich» zu erwarten. Somit bleibe es auch bei der Beurteilung der Arbeitsfähigkeit aus versicherungsmedizi nischer Sicht, wie sie bereits in der RAD-Stellungnahme vom 27. März 2018 formuliert worden sei. Für eine optimal behinderungsangepasste Tätigkeit ohne jegliche Belastung des (einzigen) linken Armes bestehe weiterhin eine volle Arbeits fähigkeit. Das Belastungsprofil einer optimal behinderungsangepassten Tätigkeit beinhalte eine überwachende/kontrollierende Tätigkeit ohne regel mässig notwendigen Gebrauch des einzigen (linken) Armes, auch ohne ständige Arbeiten an der Tastatur oder mit der PC-Maus (S. 7).</w:t>
      </w:r>
    </w:p>
    <w:p>
      <w:r>
        <w:rPr>
          <w:b/>
        </w:rPr>
        <w:t>E. 4.1</w:t>
      </w:r>
    </w:p>
    <w:p>
      <w:r>
        <w:t>V orwegzuschicken ist, dass zwischen ärztlich gestellter Diagnose und Arbeitsun fähigkeit keine unmittelbare Korrelation besteht. Massgebend sind vielmehr die konkreten funktionellen Auswirkungen auf das Leistungsvermögen der betroffe nen Person (Urteil des Bundesgerichts 9C_851/2018 vom 2 3. Mai 2019 E. 4.1.4 mit Hinweisen). Entsprechend stellt denn auch das Hinzutreten einer neuen Diagnose nicht per se einen Revisionsgrund dar, weil damit das quantitative Element der (erheblichen) Gesundheitsverschlechterung nicht zwingend ausge wiesen ist (BGE 141 V 9 E. 5.2 mit Hinweisen). Massgebend ist einzig, ob bzw. in welchem Ausmass – unabhängig von der Diagnose und grundsätzlich unbesehen der Ätiologie – den medizinischen Akten eine Verschlechterung der Arbeits- bzw. Erwerbsfähigkeit im relevanten Zeitraum entnommen werden kann (vgl. Urteile des Bundesgerichts 8C_664/2017 vom 2 5. Januar 2018 E. 9 und 9C_799/2016 vom 2 1. März 2017 E. 5.2.1 mit weiteren Hinweisen).</w:t>
      </w:r>
    </w:p>
    <w:p>
      <w:r>
        <w:t>Die Beschwerdegegnerin stützt ihre Auffassung, wonach keine Verschlechterung des Gesundheitszustandes des Beschwerdeführers vorliege, auf die Einschätzung des RAD-Arztes Dr. A.___ . Ihr ist zwar dahingehend beizupflichten , dass im Ver hältnis zum Vergleichszeitpunkt weiterhin Schmerzen in der linken Schulter vor herrschen. N amentlich dokumentierte</w:t>
      </w:r>
    </w:p>
    <w:p>
      <w:r>
        <w:t>Dr.</w:t>
      </w:r>
    </w:p>
    <w:p>
      <w:r>
        <w:t>A.___</w:t>
      </w:r>
    </w:p>
    <w:p>
      <w:r>
        <w:t>in Bestätigung der medizinischen Aktenlage als Diagnose mit Auswirkung auf die Arbeitsfähigkeit nach wie vor einen Zustand nach Tendinitis calcarea der Supraspinatussehne der Schulter links mit damit verbundener schmerzhafter Bewegungseinschränkung. Entgegen den Ausführungen der Beschwerdegegnerin und Dr. A.___ s stellt die Diagnose einer Epi kondylitis radial i s links indes nicht schlicht eine neue Beurteilung desselben Sachverhaltes dar . Vielmehr weisen die behandelnden Ärzte der Universitäts klinik C.___ auf neu aufgetretene Ellbogenbeschwerden in Form eines klassi schen Tennis-Ellbogen s hin (E. 3.2.1) ; Ausführungen des RAD-Arztes hierzu</w:t>
      </w:r>
    </w:p>
    <w:p>
      <w:r>
        <w:t>und insbesondere zu den daraus resultierenden funktionellen Auswirkungen fehlen jedoch gänzlich . In diesem Sinne stehen denn auch – wie der Beschwerdeführer zutreffend einwendet – die von Dr. A.___</w:t>
      </w:r>
    </w:p>
    <w:p>
      <w:r>
        <w:t>selbst erstellten Tätigkeitsprofile im Widerspruch zu seiner Schlussfolgerung eines stationären Gesundheitszustandes. Während Dr. A.___ im Vergleichszeitpunkt noch eine Zumutbarkeit für Tätigkeiten ohne besondere Belastung des linken Armes, speziell o hne Arbeiten in oder über Schult erhöhe, und ohne Notwendigkeit, den kongenital missgebildeten, rechten Arm überhaupt zu gebrauche n , postulierte ( E. 3.1. 1 ), erachtet er in Würdigung der medizinischen Aktenlage nach Neuanmeldung bereits den regelmässig not wendigen Gebrauch des einzigen (linken) Armes, auch ohne ständige Arbeiten an der Tastatur oder mit der PC-Maus als nicht zumutbar ( E. 3.2. 2 ) , ohne dies in nachvollziehbarer Weise zu diskutieren .</w:t>
      </w:r>
    </w:p>
    <w:p>
      <w:r>
        <w:t>Demnach drängen sich</w:t>
      </w:r>
    </w:p>
    <w:p>
      <w:r>
        <w:t>erhebliche Zwei fel</w:t>
      </w:r>
    </w:p>
    <w:p>
      <w:r>
        <w:t>an der Einschätzung von Dr. A.___ auf .</w:t>
      </w:r>
    </w:p>
    <w:p>
      <w:r>
        <w:rPr>
          <w:b/>
        </w:rPr>
        <w:t>E. 4.2</w:t>
      </w:r>
    </w:p>
    <w:p>
      <w:r>
        <w:t>Alsdann kann die anspruchsrelevante Frage einer massgeblichen Veränderung des beschwerdeführerischen Gesundheitszustandes</w:t>
      </w:r>
    </w:p>
    <w:p>
      <w:r>
        <w:t>a uch gestützt auf die übrigen medizinischen Berichte nicht rechtsgenüglich beurteilt werden. Bereits im Ver gleichszeitpunkt unbestritten war und erstellt ist, dass dem Beschwerdeführer die angestammte Tätigkeit als Taxifahrer nicht mehr zumutbar ist. Im Weiteren weisen die behandelnden Ä rzte der Universitätsklinik C.___</w:t>
      </w:r>
    </w:p>
    <w:p>
      <w:r>
        <w:t>zwar auf die in erster Line stattfindende konservative Therapie der neu aufgetretenen Ellbogen beschwerden links mit Hilfe von Physiotherapie und Schonung hin. Ihrerseits unbestimmt bleibt hingegen ein mögliches Tätigkeit s profil , wobei ihr Hinweis auf eine möglicherweise bloss temporäre Problematik (E.</w:t>
      </w:r>
    </w:p>
    <w:p>
      <w:r>
        <w:rPr>
          <w:b/>
        </w:rPr>
        <w:t>E. 4.3</w:t>
      </w:r>
    </w:p>
    <w:p>
      <w:r>
        <w:t>Nach dem Ausgeführten bestehen an der Zuverlässigkeit und Schlüssigkeit der Beurteilung Dr. A.___ s Zweifel , weshalb nicht unbesehen auf seine Stellungnahme abgestellt werden kann ( Urteil des Bundesgerichts 8C_197/2014 vom 3. Oktober 2014 E. 4.2 mit Hinweisen auf BGE 139 V 225 E. 5.2; 135 V 465 E. 4.4 und E.</w:t>
      </w:r>
    </w:p>
    <w:p>
      <w:r>
        <w:rPr>
          <w:b/>
        </w:rPr>
        <w:t>E. 4.7</w:t>
      </w:r>
    </w:p>
    <w:p>
      <w:r>
        <w:t>). Da auch die übrige Aktenlage keine schlüssige Beurteilung einer Verän derung des Gesundheitszustandes und dessen Auswirkungen auf die Arbeits fähigkeit d es Beschwerdeführer s zulässt , in der Gesamtschau wohl aber Hinweise auf eine leistungsrelevante Verschlechterung bestehen,</w:t>
      </w:r>
    </w:p>
    <w:p>
      <w:r>
        <w:t>ist die Sache unter Auf hebung der</w:t>
      </w:r>
    </w:p>
    <w:p>
      <w:r>
        <w:t>angefochtenen Verfügung vom 13. März 2020 an die Beschwerde gegnerin zurück zuweisen, damit sie weitere Abklärungen tätige und gestützt auf letztere sowie in Berücksichtigung des gesundheitlichen Verlaufs erneut über die Sache entscheide. Dabei wird nebst dem medizinischen insbesondere auch der erwerb liche Aspekt im Fokus zu stehen haben , zumal das bisher vom RAD bereits sehr restriktiv festgelegte medizinische Anforderungsprofil an eine angepasste Tätig keit eine umso eingehendere Abklärung der Verwertbarkeit der Restarbeits fähigkeit auf dem allgemeinen Arbeitsmarkt erfordert (E.</w:t>
      </w:r>
    </w:p>
    <w:p>
      <w:r>
        <w:rPr>
          <w:b/>
        </w:rPr>
        <w:t>E. 5</w:t>
      </w:r>
    </w:p>
    <w:p>
      <w:r>
        <w:t>Die Kosten des Verfahrens gemäss Art. 69 Abs. 1 bis IVG sind auf Fr. 700.-- fest zusetzen und ausgangsgemäss der Beschwerdegegnerin aufzuerlegen.</w:t>
      </w:r>
    </w:p>
    <w:p>
      <w:r>
        <w:t>Damit erweist sich das Gesuch de s Beschwerdeführers um unentgeltliche Prozess führung ( Urk. 1 S. 2) als gegenstandslos. Das Gericht verfügt: 1.</w:t>
      </w:r>
    </w:p>
    <w:p>
      <w:r>
        <w:t>Die Beschwerde wird in dem Sinne gutgeheissen, dass die angefochtene Verfügung vom 1 3. März 2020 aufgehoben und die Sache an die Sozialversicherungsanstalt des Kantons Zürich, IV-Stelle, zurückgewie sen wird, damit diese, nach Vornahme ergän zender Abklärungen im Sinne der Erwägungen, neu entscheide. 2.</w:t>
      </w:r>
    </w:p>
    <w:p>
      <w:r>
        <w:t>Die Gerichtskosten von Fr. 700 .-- werden der Beschwerdegegnerin auferlegt.</w:t>
      </w:r>
    </w:p>
    <w:p>
      <w:r>
        <w:t>Rechnung und Einzahlungsschein werden der Kostenpflichtigen nach Eintritt der Rechtskraft zugestellt.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