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IV.2020.00210 vom 29. Januar 2021</w:t>
      </w:r>
    </w:p>
    <w:p>
      <w:r>
        <w:t>ZH Sozialversicherungsgericht, 2021-01-29, DE</w:t>
      </w:r>
    </w:p>
    <w:p>
      <w:r>
        <w:rPr>
          <w:b/>
        </w:rPr>
        <w:t xml:space="preserve">Quelle: </w:t>
      </w:r>
      <w:r>
        <w:t>https://mcp.opencaselaw.ch/entscheid/zh_sozialversicherungsgericht_IV.2020.00210</w:t>
      </w:r>
    </w:p>
    <w:p>
      <w:r>
        <w:t>FR: ZH_SOZIALVERSICHERUNGSGERICHT IV.2020.00210 du 29 janvier 2021</w:t>
      </w:r>
    </w:p>
    <w:p>
      <w:r>
        <w:t>IT: ZH_SOZIALVERSICHERUNGSGERICHT IV.2020.00210 del 29 gennaio 2021</w:t>
      </w:r>
    </w:p>
    <w:p>
      <w:pPr>
        <w:pStyle w:val="Heading2"/>
      </w:pPr>
      <w:r>
        <w:t>Erwägungen</w:t>
      </w:r>
    </w:p>
    <w:p>
      <w:r>
        <w:rPr>
          <w:b/>
        </w:rPr>
        <w:t>E. 1.1</w:t>
      </w:r>
    </w:p>
    <w:p>
      <w:r>
        <w:t>Invalidität ist die voraussichtlich bleibende oder längere Zeit dauernde ganze oder teilweise Erwerbsunfähigkeit (Art. 8 Abs. 1 des Al lgemeinen Teil des Sozialver si cherungsrechts, ATSG). Sie kann Folge von Geburtsgebrechen, Krankheit oder Unfall sein (Art. 4 Abs. 1 des Bundesgesetzes über die Invalidenversicherung, IVG). Erwerbsunfähigkeit ist der durch Beeinträch tigung der körperlichen, geisti gen oder psychischen Gesundheit verursachte und nach zumutbarer Behandlung und Eingliederung verbleibende ganze oder t eilweise Verlust der Erwerbs mög lich kei ten auf dem in Betracht kommenden ausgeglichenen Arbeitsmarkt (Art. 7 Abs. 1 ATSG). Für die Beurteilung des Vorliegens einer Erwerbsunfähigkeit sind aus schliesslich die Folgen der gesundheitlichen Beeinträchtigung zu berücksich ti 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 gesamt den Anfechtungs- und Streitgegenstand und unterliegt integral der ge richtlichen Prüfung, selbst wenn nur einzelne Punkte davon bestritten sind (vgl.</w:t>
      </w:r>
    </w:p>
    <w:p>
      <w:r>
        <w:t>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 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 gestuften oder befristeten Invalidenrente in einer oder in mehreren Verfügungen gleichen Datums eröffnet wird (BGE 131 V 164 Regeste; Urteil des Bundesge richts 8C_489/2009 vom 23. Oktober 2009 E. 4.1 mit Hinweis).</w:t>
      </w:r>
    </w:p>
    <w:p>
      <w:r>
        <w:rPr>
          <w:b/>
        </w:rPr>
        <w:t>E. 1.4</w:t>
      </w:r>
    </w:p>
    <w:p>
      <w:r>
        <w:t>Gemäss Art. 88a Abs. 1 der Verordnung über die Invalidenversicherung ( IVV ) ist eine Verbesserung der Erwerbsfähigkeit oder der Fähigkeit, sich im Aufgaben be reich zu betätigen, oder eine Verminderung der Hilflosigkeit, des invaliditäts bedingten Betreuungsaufwandes oder Hilfebedarfs für die Herabsetzung oder Aufhebung der Leistung von dem Zeitpunkt an zu berücksichtigen, in dem ange 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1.5</w:t>
      </w:r>
    </w:p>
    <w:p>
      <w:r>
        <w:t>Nach der Rechtsprechung sind bei rückwirkender Zusprechung einer abgestuften oder befristeten Invalidenrente die für die Rentenrevision geltenden Bestim mung en (Art. 17 ATSG in Verbindung mit Art. 88a IVV) analog anzuwenden (BGE</w:t>
      </w:r>
    </w:p>
    <w:p>
      <w:r>
        <w:t>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 gl eich des Sachverhalts im Zeitpunkt des Rentenbeginns mit demjenigen im – nach Massgabe des analog anwendbaren Art. 88a Abs. 1 IVV festzusetzenden – Zeit punkt der Anspruchsänderung (vgl. BGE 125 V 413 E. 2d mit Hinweisen; vgl. statt vieler: Urteile des Bundesgerichts 8C_375/2017 vom 25. August 2017 E. 2.2 und 8C_350/2013 vom 5. Juli 2013 E. 2.2 mit Hinweis).</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 menhänge und in der Beurteilung der medizinischen Situa tion einleuchtet und ob die Schlussfolgerungen in der Expertise begründet sind (BGE 134 V 231 E. 5.1, 125 V 351 E. 3a, 122 V 157 E. 1c).</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t>2.1</w:t>
      </w:r>
    </w:p>
    <w:p>
      <w:r>
        <w:t>Im angefochtenen Entscheid erwog die Beschwerdegegnerin, aufgrund des im Juli 2009 erlittenen Unfalls sowie protrahierten Heilungsverlaufs habe der Beschwer deführer zu folge 100 % iger A rbeitsunfähig keit</w:t>
      </w:r>
    </w:p>
    <w:p>
      <w:r>
        <w:t>Anspruch auf eine ganze Rente ab Juli 2010 . Ab Februar 2011 habe der Beschwerdeführer beim bisherigen Arbeit geber eine angepasste Tätigkeit zu einem 25%igen Pensum wiederaufnehmen können, wobei weiterhin Anspruch auf eine ganze Rente bestehe. Ende August 2011 habe der Beschwerdeführer seine Arb eitsfähigkeit steigern können; d ie Unfallversicherung habe noch ei n 60%iges Taggeld ausgerichtet. D ie IV-Rente sei folglich auf eine Dreiviertelsrente herabzusetzen. Im November 2011 habe die Unfallversicherung noch ein 50%iges Taggeld ausgerichtet. Somit sei die IV- Rente auf eine halbe Rente herabzusetzen. Ab Januar 2012 habe gemäss</w:t>
      </w:r>
    </w:p>
    <w:p>
      <w:r>
        <w:t>A.___ -Gutachten sowie mit Blick auf die IV-finanzierten beruflichen Massnahmen eine 80%ige Arbeitsfähigkeit in einer – näher umschriebenen - angepassten Verweis tätigkeit bestanden. Aus dem gestützt darauf ermittelten Einkommensvergleich resultiere ein rentenausschliessender Invaliditätsgrad von 28 %. Folglich sei die Rente per 31. Dezember 2011 einzustellen (Urk. 2). 2.2</w:t>
      </w:r>
    </w:p>
    <w:p>
      <w:r>
        <w:t>Dagegen wandte der Beschwerdeführer ein, es sei ihm in einem Zustand, in welchem seine Gesundheit noch alles andere als stabil gewesen sei, dank An passungen des Arbeitsvertrages und der Anforderungen gelungen, sein Pensum im angestammten Beruf beim bisherigen Arbeitgeber auf 60 % zu erhöhen. Vor diesem Hintergrund sei es zynisch, wenn sich die Beschwerdege gnerin auf den Standpunkt stelle , er hätte seine innegehabte Stelle 2012 aufgeben und sich eine andere Arbeit im – gemäss</w:t>
      </w:r>
    </w:p>
    <w:p>
      <w:r>
        <w:t>A.___ -Gutachten - zumutbaren Pensum von 80 % suchen müssen. Vielmehr sei die Invaliditätsbemessung nach Massgabe der kon kreten Verhältnisse i m angestammten Beruf analog der seitens der Unfallversi cherung eruierten Arbeitsunfähigkeit vorzunehmen. Demnach habe die Arbeits unfähigkeit seit dem 3. September 2012 durchgehend mindestens 40 % betragen (Urk. 1 S. 8) . Sodann sei die Beschwerdegegnerin von einem viel zu hohen Invali deneinkommen ausgegangen. Dieses sei aufgrund der aktuellen Einkommens v erhältnisse bei der B.___ AG entweder auf Fr. 58'560.-- oder gestützt auf den Tabellenlohn ( LSE TA1, 2012) für einfache Tätigkeiten im Anforderungsniveau 1 und unter Berücksichtigung eines 25%igen Abzuges auf Fr. 39'939.40 fest zu setzen</w:t>
      </w:r>
    </w:p>
    <w:p>
      <w:r>
        <w:t>(Urk. 1 S. 9 , S. 18 ).</w:t>
      </w:r>
    </w:p>
    <w:p>
      <w:r>
        <w:t>3.</w:t>
      </w:r>
    </w:p>
    <w:p>
      <w:r>
        <w:t>3.1</w:t>
      </w:r>
    </w:p>
    <w:p>
      <w:r>
        <w:t>Die a ngefochtene Verfügung vom 19. Februar 2020</w:t>
      </w:r>
    </w:p>
    <w:p>
      <w:r>
        <w:t>ist unter Hinweis auf das unter E. 1. 3</w:t>
      </w:r>
    </w:p>
    <w:p>
      <w:r>
        <w:t>Gesagte auf die gesamte Rentendauer ab Juli 2010 bis zum Erlass der ange fochtenen Verfügung (19. Februar 2020) einer gerichtlichen Überprüfung zu unter ziehen .</w:t>
      </w:r>
    </w:p>
    <w:p>
      <w:r>
        <w:t>Die medizinische Aktenlage stellt sich zusammengefasst wie folgt dar: 3.2</w:t>
      </w:r>
    </w:p>
    <w:p>
      <w:r>
        <w:t>Auf den notfallmässigen Reimplantationsversuch des linken Unterschenkels im K antonsspital C.___</w:t>
      </w:r>
    </w:p>
    <w:p>
      <w:r>
        <w:t>a m 21. Juli 200</w:t>
      </w:r>
    </w:p>
    <w:p>
      <w:r>
        <w:rPr>
          <w:b/>
        </w:rPr>
        <w:t>E. 4</w:t>
      </w:r>
    </w:p>
    <w:p>
      <w:r>
        <w:t>) .</w:t>
      </w:r>
    </w:p>
    <w:p>
      <w:r>
        <w:t>Dabei stei gerte er sein Arbeitspensum von initial 40 % auf 60 % ( Urk. 11A/ 2/ 437, Urk.</w:t>
      </w:r>
    </w:p>
    <w:p>
      <w:r>
        <w:t>11A/ 2/ 642 ,</w:t>
      </w:r>
    </w:p>
    <w:p>
      <w:r>
        <w:t>Urk. 15/1 ) .</w:t>
      </w:r>
    </w:p>
    <w:p>
      <w:r>
        <w:t>2017 /18 erfolgte die Kündigung aus betrieblichen Grü nden; bis Juni 2019 konnte</w:t>
      </w:r>
    </w:p>
    <w:p>
      <w:r>
        <w:t>d er Versicherte projektweise</w:t>
      </w:r>
    </w:p>
    <w:p>
      <w:r>
        <w:t>weiterbeschäftigt</w:t>
      </w:r>
    </w:p>
    <w:p>
      <w:r>
        <w:t>werden ( Urk. 1 S. 5 , Urk. 12/ 2 S. 43 , Urk. 15/2 ). Im Hinblick auf die neue n Funk tion en resp. zwecks Arbeitsplatz erhalts erteilte die IV-Stelle Kosten gutsprache für einen Deutschkurs zur Verbesserung de r schriftlichen Sprachkompetenz, den firmen internen «Lean-Kurs» sowie Modul-Le h rgang „Projektmana ger“ bei Z.___ (vgl. Mitteilungen vom 4. Juni 2012 und 27. Sep tember 2013, Urk. 10/52, Urk. 10/67 ; vgl.</w:t>
      </w:r>
    </w:p>
    <w:p>
      <w:r>
        <w:t>auch Urk.</w:t>
      </w:r>
    </w:p>
    <w:p>
      <w:r>
        <w:t>10/111/31 ) , je zuzüglich eines Taggeldes (vgl. Urk.</w:t>
      </w:r>
    </w:p>
    <w:p>
      <w:r>
        <w:t>10/ 58</w:t>
      </w:r>
    </w:p>
    <w:p>
      <w:r>
        <w:t>f. , Urk. 10/62, Urk. 10/68) . Mit Mitteilung vom 3. Februar 2015 schloss die IV Stelle ihre Bemühungen in Sachen berufliche Eingliederung ab (Urk. 10/84 ). Nach durchgeführtem Vorbescheidverfahren (Urk. 10/98 ff. ) verneinte die IV-Stelle mit Verfügung vom 22. April 2016 einen Rentenanspruch</w:t>
      </w:r>
    </w:p>
    <w:p>
      <w:r>
        <w:t>des Versicherten (Urk. 10/109 ). Die vom Versicherten am 25.</w:t>
      </w:r>
    </w:p>
    <w:p>
      <w:r>
        <w:t>Mai</w:t>
      </w:r>
    </w:p>
    <w:p>
      <w:r>
        <w:t>2016 dagegen erhobene Be schwerde (Urk. 10/111) hiess das hiesige Gericht mit Urteil IV.2016.00607 vom 20 .</w:t>
      </w:r>
    </w:p>
    <w:p>
      <w:r>
        <w:t>März 2017 in dem Sinne gut , dass es die angefochtene Verfügung vom 22. April 2016 aufhob und die Sache zur weiteren Abklärung an die IV-Stelle zurückwies (Urk. 10/118 /1-14 ) .</w:t>
      </w:r>
    </w:p>
    <w:p>
      <w:r>
        <w:rPr>
          <w:b/>
        </w:rPr>
        <w:t>E. 9</w:t>
      </w:r>
    </w:p>
    <w:p>
      <w:r>
        <w:t>erfolgten mehrfache Revisions operationen. Ende Juli 2009 musste der linke Unterschenkel zufolge einer akuten Ischämie schliesslich amputiert werden ( Urk. 11A/1/78 f., Urk. 11A/1/83 ff. ). Von September 2009 bis Ende Mai 2010 hielt sich der Beschwerdeführer zur statio nären Rehabilitation in der Rehaklinik D.___ auf (vgl. Austrittsbericht vom 31.</w:t>
      </w:r>
    </w:p>
    <w:p>
      <w:r>
        <w:t>Mai 2010 , Urk. 10/21 ). S eit dem 21. Juli 2009 wurde ihm eine 100%ige Arbei ts unfähigkeit</w:t>
      </w:r>
    </w:p>
    <w:p>
      <w:r>
        <w:t>attestiert ( Urk. 10/97/7 , Urk. 11A/2/135 , vgl. auch Urk. 11A/2/225 ) . 3. 3</w:t>
      </w:r>
    </w:p>
    <w:p>
      <w:r>
        <w:t>Nach wei teren Operationen</w:t>
      </w:r>
    </w:p>
    <w:p>
      <w:r>
        <w:t>sowie Stumpfrevision im Verlauf</w:t>
      </w:r>
    </w:p>
    <w:p>
      <w:r>
        <w:t>des Jahres 2010 ( vg l.</w:t>
      </w:r>
    </w:p>
    <w:p>
      <w:r>
        <w:t>Urk. 11A/2/ 186 , Urk. 11A/2/ 204 ) erfolgte Ende 2010 erneut eine stationäre Reha bi li tation in der Rehaklinik D.___ (vgl. Aust rittsbericht vom 5. Januar 2011 , Urk. 11A/2/239 ); ab dem 1. Januar 2011</w:t>
      </w:r>
    </w:p>
    <w:p>
      <w:r>
        <w:t>entrichtete die Unfallversicherung ent sprechend den ärztlich attestierten Arbeitsunfähigkeiten weiterhin</w:t>
      </w:r>
    </w:p>
    <w:p>
      <w:r>
        <w:t>ein</w:t>
      </w:r>
    </w:p>
    <w:p>
      <w:r>
        <w:t>100 %ige s, ab dem 7. Februar 2011 ein 75%iges, ab dem 25. August 2011 ein 60%iges , ab dem 1. November 2011 ein 50%iges</w:t>
      </w:r>
    </w:p>
    <w:p>
      <w:r>
        <w:t>und ab dem 3. September 2012 ein 40%iges Tag geld , unterbrochen durch zwei mehrwöchige Perioden höhergradiger Arbeits un fähigkeit im Jahre 2014 infolge operativer Stumpfkorrekturen (Urk. 10/95 ; vgl. auch Urk.</w:t>
      </w:r>
    </w:p>
    <w:p>
      <w:r>
        <w:t>11A/2/245, Urk.</w:t>
      </w:r>
    </w:p>
    <w:p>
      <w:r>
        <w:t>11A/2/280, Urk.</w:t>
      </w:r>
    </w:p>
    <w:p>
      <w:r>
        <w:t>11A/2/437, Urk.</w:t>
      </w:r>
    </w:p>
    <w:p>
      <w:r>
        <w:t>11A/2/439, Urk.</w:t>
      </w:r>
    </w:p>
    <w:p>
      <w:r>
        <w:t>11A/2/468, Urk. 10/90/11 ff., Urk. 11A/2/973) . 3. 4</w:t>
      </w:r>
    </w:p>
    <w:p>
      <w:r>
        <w:t>Im bidisziplinären</w:t>
      </w:r>
    </w:p>
    <w:p>
      <w:r>
        <w:t>A.___ -Gutachten vom 18. Juli 2019 hielten die beurteilenden Fachärzte folgende Diagnosen mit Auswirkungen auf die Arbeitsfähigkeit fest (Urk.</w:t>
      </w:r>
    </w:p>
    <w:p>
      <w:r>
        <w:rPr>
          <w:b/>
        </w:rPr>
        <w:t>E. 12</w:t>
      </w:r>
    </w:p>
    <w:p>
      <w:r>
        <w:t>/ 2 S. 33 f.).</w:t>
      </w:r>
    </w:p>
    <w:p>
      <w:r>
        <w:t>In klinischer Hinsicht notierte der</w:t>
      </w:r>
    </w:p>
    <w:p>
      <w:r>
        <w:t>begutachtende Rheumatologe im Wesentlichen eine leichte Wirbelsäulenfehlform bei Linksrotation der Wirbelsäule, ein damit konkordanter Muskelhartspann lumbal rechtsbetont sowie thorakal links betont. Weiter bestehe eine partiell fixierte Hyperkyphose und dadurch eingeschränkte Extension der Brustwirbelsäule. Im Bereich der oberen Extremität bestünden eine Atrophie des Ober- und Unterarms sowie des Hypothenars links gegenüber rechts sowie eine leichte pastöse Schwellung der gesamten linken Hand bei erhaltener Beweglichkeit und reduzierter Kraft. Betreffend die unteren Extremitäten zeigten sich eine ausgeprägte Muskelatrophie im B ereich des linken Oberschenkels, eine Hyposensibilität im vorderen Oberschenkelbereich, ein leicht es Entlastungs hin ken im Bereich der linken Seite nach längerer Belastungszeit, ein ins gesamt nicht ideal durch Fettgewe be ausgepolsterter, sehr konisch verlaufender handbreit un ter dem Kniegelenk amputierter Stumpf, multiple medialbetonte Narben nach frü heren Ulcera, mehrere Operationsnarben und nach Belastung nach dem er sten Testtag (kombinierte Belas tung durch Zeit und Gew ichtsbelastungen) eine leichte Ü berwärmung im lateralen Stumpfbereich, am meisten im Bereich einer früheren Narbe , und eine leichte Schwellung. Zusammenfassend bestünden ha uptsächlich im Bereiche der linken unteren Extremität, hier ins besondere am linken Ampu ta tionsstumpf ,</w:t>
      </w:r>
    </w:p>
    <w:p>
      <w:r>
        <w:t>Funktionseinschränkungen und Schmerzen sowie we niger relevante funktionelle Beeinträchtigung en im Bereiche des Ach senskelettes, hauptsächlich durch eine Fehlbelastung bedingt, sowie Restbeschwerden u nd weniger relevante Funktions beeinträchtigungen im Bereiche der linken oberen Extremität mit leich ten sensomotorischen Ausfällen entspr echend einem Nervus - ulnaris - Aus fall nach am ehesten quetschbedingter Neuropathie des Nervus in erosseus anterior links und konsekutivem Kausalgie - ähnlic he m Beschwerdebild. Die Funktion sstörung sei damit multifaktoriell, bei insgesamt geringen sensomotorischen Ausfällen, aber weitgehend konsistentem, schmerzbedingt erlernten Vermeidensverhalten . Die Funktions störung im Bereich des Unterschenkels könne</w:t>
      </w:r>
    </w:p>
    <w:p>
      <w:r>
        <w:t>seit dem let z ten opera tiven Eingriff 2016 als stabil und nicht mehr namhaft b eeinflussbar beurteilt werden . Retrospektiv habe sich bis 2016 ein wechselhafter Verlauf</w:t>
      </w:r>
    </w:p>
    <w:p>
      <w:r>
        <w:t>gezeigt. Die Rückenproblematik sei episodenhaft im Verlauf, abhängig von jeweiligen Fehlbe lastungen und diese wiederum vom Beschwerdezustand im Bereich der linken unteren Extremität (U rk. 12/ 1 S. 5 f., Urk. 12/ 2 S. 42) .</w:t>
      </w:r>
    </w:p>
    <w:p>
      <w:r>
        <w:t>Bei alle dem und unter Berücksichtigung der Ergebnisse der</w:t>
      </w:r>
    </w:p>
    <w:p>
      <w:r>
        <w:t>EFL, im Rahmen welcher der Beschwerdeführer eine gute Leistungsbereitschaft und Konsistenz gezeigt habe, fusse d as arbeitsbezogen relevante Problem auf der verminderten Belastbarkeit im linken Stumpf bei vermehrter körperlicher Belastung. Es zeige sich unter Belastung eine Erwärmung und deutliche Rötung (vor allem am Stumpfende). Durch die Prothese müsse der Beschwerdeführer teilweise über den unteren Rücken ausweichen. Zusätzlich zeige sich am linken Arm eine vermin derte Kraftausdauer sowie im linken Handbereich eine deutlich reduzierte Hand kraft und Handkoordination. Dadurch weiche der Beschwerdeführer häufig über die linke Schulter und den Oberkörper aus. Die im [nicht aktenkundigen] Obser vationsmaterial [Anmerkung des Gerichts: 2016/2017 wurde der Beschwerde führer in der Schweiz und in Kroatien, wo er an einer Segelregatta teilnahm, seitens der Haftpflichtversicher ung observiert, vgl. Urk. 12/ 2 S. 2 , vgl. dazu im Detail das neurologische Teilgutachten Urk.</w:t>
      </w:r>
    </w:p>
    <w:p>
      <w:r>
        <w:t>12/ 3 S.</w:t>
      </w:r>
    </w:p>
    <w:p>
      <w:r>
        <w:rPr>
          <w:b/>
        </w:rPr>
        <w:t>E. 15</w:t>
      </w:r>
    </w:p>
    <w:p>
      <w:r>
        <w:t>ff. ] dokumentierten kör perlichen Betätigungen seien körperlich weniger intensiv als die im Rahmen der EFL getesteten Aktivitäten. Dies entspräche auch der Einschätzung einer guten Leistungsbereitschaft und Kooperation. Die Erkenntnisse aus dem Observations material deckten sich auch hinsichtlich der zeitlichen Belastbarkeit mit der klini schen Beurteilung und den Schlussfolgerungen der EFL (Urk. 12/ 2 S. 39 f. , S. 42 und S. 54 ff. ).</w:t>
      </w:r>
    </w:p>
    <w:p>
      <w:r>
        <w:t>Gegenüber dem begutachtenden Neurologen führte der Beschwerdeführer zudem aus ,</w:t>
      </w:r>
    </w:p>
    <w:p>
      <w:r>
        <w:t>er habe Schwierigkeiten, den IV. und V. Finger links ganz zu strecken bzw. es sei nur mühsam möglich. So könne er z. B. mit der linken Hand Hemd-Manschettenknöpfe rechts nicht richtig zuknöpfen. Zudem sei der gesamte linke Arm verschmäc htigt gegenüber rechts (vgl. neurologische s Gutachten vom 14.</w:t>
      </w:r>
    </w:p>
    <w:p>
      <w:r>
        <w:t>Januar 2019 , Urk.</w:t>
      </w:r>
    </w:p>
    <w:p>
      <w:r>
        <w:t>12 /3 S.</w:t>
      </w:r>
    </w:p>
    <w:p>
      <w:r>
        <w:rPr>
          <w:b/>
        </w:rPr>
        <w:t>E. 20</w:t>
      </w:r>
    </w:p>
    <w:p>
      <w:r>
        <w:t>12 (Art. 88a Abs. 1 IVV, E. 1. 4 f. )</w:t>
      </w:r>
    </w:p>
    <w:p>
      <w:r>
        <w:t>Anspruch auf eine Viertelsrente.</w:t>
      </w:r>
    </w:p>
    <w:p>
      <w:r>
        <w:t>Die Rentenauszahlung ist mit Blick auf die 2012 und 2013 durchgeführten</w:t>
      </w:r>
    </w:p>
    <w:p>
      <w:r>
        <w:t>Ein gliederungsmassnahmen (vgl. Urk. 10/52, Urk. 10/67) resp. bereits bezogenen</w:t>
      </w:r>
    </w:p>
    <w:p>
      <w:r>
        <w:t>IV-Taggeld er ( vgl. Urk. 10/58 f. , Urk. 10/62, Urk. 10/68, Urk. 10/95 , Urk. 10/111/31 , vgl. auch Urk. 11/7/9 ) entsprechend zu verrechnen bzw. zu sistieren (Art. 43 Abs. 2 und 3 und Art. 47 IVG in Verbindung mit Art. 20 ter IVV ) . 5.4.5</w:t>
      </w:r>
    </w:p>
    <w:p>
      <w:r>
        <w:t>Weiter ist darauf hinzuweisen , dass m it</w:t>
      </w:r>
    </w:p>
    <w:p>
      <w:r>
        <w:t>dem Stellenantritt des Beschwerdeführers bei der B.___ AG im Januar 2020 (vgl. Urk. 3/4) gegebenenfalls</w:t>
      </w:r>
    </w:p>
    <w:p>
      <w:r>
        <w:t>ein Revisions grund (Art. 17 Abs. 1 ATSG)</w:t>
      </w:r>
    </w:p>
    <w:p>
      <w:r>
        <w:t>vorliegt . Im Rahmen der Invaliditätsbemessung</w:t>
      </w:r>
    </w:p>
    <w:p>
      <w:r>
        <w:t>wäre beim Valideneinkommen zu berücksichtigen, dass die Zusammenarbeit zwischen dem Beschwerdeführer und der Y.___</w:t>
      </w:r>
    </w:p>
    <w:p>
      <w:r>
        <w:t>AG 2017 (resp. im Juni 2019 ; vgl. Urk. 1 S. 14 ) aus betrieblichen Gründen endigte (vgl. Urk. 15/1 -2 ).</w:t>
      </w:r>
    </w:p>
    <w:p>
      <w:r>
        <w:t>Für die richterliche Beurteilung eines Falles sind indes grundsätzlich die tat säch lichen Verhältnisse zur Zeit des Abschlusses des Verwaltungsverfahrens (hier: Februar 2020) massgebend. Tatsachen, die sich erst später verwirklichen, sind insoweit zu berücksichtigen, als sie mit dem Streitgegenstand in engem Sachzu sammenhang stehen und geeignet sind, die Beurteilung im Zeitpunkt des Ent scheiderlasses zu beeinflussen (BGE 121 V 362 E. 1b; 99 V 98). Nach der Rech t sprechung des Bundesgerichts kann das verwaltungsgerichtliche Verfahren aus prozessökonomischen Gründen auf eine ausserhalb des Anfechtungs gegen stan des, das heisst ausserhalb des durch die Verfügung beziehungsweise durch den Einspracheentscheid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122 V 34 E. 2a mit Hin weisen).</w:t>
      </w:r>
    </w:p>
    <w:p>
      <w:r>
        <w:t>Da eine allfällige Anpassung des Leistungsanspruchs frühestens ab März 2020 ( Art. 88a Abs. 1 IVG , E. 1.4 ) vorzunehmen wäre und die vorliegenden Akten dies bezüglich nicht spruchreif sind , ist vorliegend nicht darüber zu entscheiden . Dies wird Sache der Beschwerdegegnerin sein. 5.5</w:t>
      </w:r>
    </w:p>
    <w:p>
      <w:r>
        <w:t>Zusammenfassend ist daher festzuhalten, dass der Beschwerdeführer ab 1. Juli 2010 Anspruch auf eine ganze Rente, ab 1. Dezember 2011 Anspruch auf eine Dreiviertelsrente, ab 1. Februar 2012 Anspruch auf eine halbe Rente und ab 1. April 2012, jedenfalls bis zum Zeitpunkt des Verfügungserlasses, Anspruch auf eine Viertelsrente hat. 6.</w:t>
      </w:r>
    </w:p>
    <w:p>
      <w:r>
        <w:t>In teilweiser Gutheissung der Beschwerde ist demnach die angefochtene Ver fü gung vom 19 . Februar 2019</w:t>
      </w:r>
    </w:p>
    <w:p>
      <w:r>
        <w:t>hinsichtlich de r ab dem 1. September 2011 befristet zugesprochenen Renten aufzuheben und es ist festzustellen, dass der Beschwer deführer ab dem 1.</w:t>
      </w:r>
    </w:p>
    <w:p>
      <w:r>
        <w:t>Dezember 2011 Anspruch auf eine Dreiviertels-, ab dem 1.</w:t>
      </w:r>
    </w:p>
    <w:p>
      <w:r>
        <w:t>Februar 2012 auf eine halbe und ab dem 1. April 2012</w:t>
      </w:r>
    </w:p>
    <w:p>
      <w:r>
        <w:t>Anspruch auf eine Viertelsrente der Invalidenversicherung hat. Im Übrigen ist die Beschwerde abzu weisen. 7 .</w:t>
      </w:r>
    </w:p>
    <w:p>
      <w:r>
        <w:t>7 .1</w:t>
      </w:r>
    </w:p>
    <w:p>
      <w:r>
        <w:t>Gestützt auf Art. 69 Abs. 1 bis IVG ist das Verfahren für die unterliegende Partei kostenpflichtig. Die Kosten sind unabhängig vom Streitwert nach dem Verfah-rensaufwand festzulegen und vorliegend auf Fr. 700.-- anzusetzen. Da der Be schwerdeführer bezüglich des Rentenanspruchs an sich obsiegt, sind die Kosten vollumfänglich der Beschwerdegegnerin aufzuerlegen. 7 .2</w:t>
      </w:r>
    </w:p>
    <w:p>
      <w:r>
        <w:t>Nach der Rechtsprechung des Bundesgerichts rechtfertigt der Umstand allein, dass einem Beschwerdeführer in einem Beschwerdeverfahren eine geringere (Teil-) Rente als beantragt zugesprochen wird, noch keine Reduktion der Parteientschä digung, jedenfalls soweit der Aufwand nicht vom beantragten Umfang der Rente beeinflusst wird (Urteil des Bundesgerichts 9C_466/2007 vom 25. Januar 2008 E. 5). Entsprechend ist die Beschwerdegegnerin zu verpflichten, dem Beschwer de führer eine volle Prozessentschädigung zu bezahlen. Diese ist beim praxis ge mässen Stundenansatz von Fr. 220.-- (zuzüglich Mehr wertsteuer) auf Fr. 2’000 .-- (inklusive Barauslagen und Mehr wertsteuer) festzu setzen und von der Beschwer degegnerin zu bezahlen Das Gericht erkennt: 1.</w:t>
      </w:r>
    </w:p>
    <w:p>
      <w:r>
        <w:t>In teilweiser Gutheissung der Beschwerde wird die angefochtene Verfügung vom 1 9. Febru ar 2019 hinsichtlich de r ab dem 1. September 2011 befristet zugesprochenen Renten aufgehoben und es wird festgestellt, dass der Beschwerdeführer ab dem 1.</w:t>
      </w:r>
    </w:p>
    <w:p>
      <w:r>
        <w:t>Deze mber 2011 Anspruch auf eine Dreiviertels-, ab dem 1. Februar 2012 Anspruch auf eine halbe und ab dem 1. April</w:t>
      </w:r>
    </w:p>
    <w:p>
      <w:r>
        <w:t>2012 Anspruch auf eine Viertelsrente der Invaliden versicherung hat. Im Übrigen wird die Beschwerde abgewiesen.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zu bezahlen. 4.</w:t>
      </w:r>
    </w:p>
    <w:p>
      <w:r>
        <w:t>Zustellung gegen Empfangsschein an: - Rechtsanwältin Cordula Spörri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