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IV.2020.00204 vom 7. Mai 2021</w:t>
      </w:r>
    </w:p>
    <w:p>
      <w:r>
        <w:t>ZH Sozialversicherungsgericht, 2021-05-07, DE</w:t>
      </w:r>
    </w:p>
    <w:p>
      <w:r>
        <w:rPr>
          <w:b/>
        </w:rPr>
        <w:t xml:space="preserve">Quelle: </w:t>
      </w:r>
      <w:r>
        <w:t>https://mcp.opencaselaw.ch/entscheid/zh_sozialversicherungsgericht_IV.2020.00204</w:t>
      </w:r>
    </w:p>
    <w:p>
      <w:r>
        <w:t>FR: ZH_SOZIALVERSICHERUNGSGERICHT IV.2020.00204 du 7 mai 2021</w:t>
      </w:r>
    </w:p>
    <w:p>
      <w:r>
        <w:t>IT: ZH_SOZIALVERSICHERUNGSGERICHT IV.2020.00204 del 7 maggio 2021</w:t>
      </w:r>
    </w:p>
    <w:p>
      <w:pPr>
        <w:pStyle w:val="Heading2"/>
      </w:pPr>
      <w:r>
        <w:t>Erwägungen</w:t>
      </w:r>
    </w:p>
    <w:p>
      <w:r>
        <w:rPr>
          <w:b/>
        </w:rPr>
        <w:t>E. 1.1</w:t>
      </w:r>
    </w:p>
    <w:p>
      <w:r>
        <w:t>I 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 1.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Ändert sich der Invaliditätsgrad eines Rentenbezügers erheblich, so wird die Rente von Amtes wegen oder auf Gesuch hin für die Zukunft entsprechend erhöht, her abgesetzt oder aufgehoben (Art. 17 Abs. 1 ATSG ). Anlass zur Rentenrevision gibt jede wesentliche Änderung in den tatsächlichen Verhältnissen seit Zusprechung der Rente, die geeignet ist, den Invaliditätsgrad und damit den Rentenanspruch zu beeinflussen .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 Hingegen ist die lediglich unterschiedliche Beurteilung eines im Wesentli chen gleich gebliebenen Sachverhalts im revisionsrechtlichen Kontext unbeacht lich ( BGE 141 V 9 E. 2.3 mit Hinweisen).</w:t>
      </w:r>
    </w:p>
    <w:p>
      <w:r>
        <w:t>Liegt in diesem Sinne ein Revisionsgrund vor, ist der Rentenanspruch in rechtli cher und tatsächlicher Hinsicht umfassend («allseitig») zu prüfen, wobei keine Bindung an frühere Beurteilungen besteht (BGE 141 V 9 E. 2.3 mit Hinweisen). 1. 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 tei lung (Art. 51 ATSG), ist im darauffolgenden Revisionsverfahren zeitlich zu ver gleichender Ausgangssachverhalt derjenige, welcher der Mitteilung zugrunde lag (Urteil des Bundesgerichts 9C_599/2016 vom 29. März 2017 E. 3.1.2 unter Hin weis auf 8C_441/2012 vom 25. Juli 2013 E. 3.1.2). 1. 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2.</w:t>
      </w:r>
    </w:p>
    <w:p>
      <w:r>
        <w:t>2.1</w:t>
      </w:r>
    </w:p>
    <w:p>
      <w:r>
        <w:t>Die Beschwerdegegnerin begründete ihre Verfügung ( Urk. 2) damit, dass das Gesuch des Beschwerdeführers vom 2 5. September</w:t>
      </w:r>
    </w:p>
    <w:p>
      <w:r>
        <w:t>2019 für eine höhere Inva li den rente geprüft worden sei. Die Abklärungen hätten ergeben, dass in den einge reichten Arztberichten von Dr. A.___ , Facharzt für Psychiatrie und Psychothera pie, vom 2 9. Oktober und 2 2. Dezember</w:t>
      </w:r>
    </w:p>
    <w:p>
      <w:r>
        <w:t>2019 ein psychopathologischer Befund fehle. Anhand der neuen Berichte könne keine Verschlechterung mit überwiegen der Wahrscheinlichkeit attestiert werden. Auch der im Einwandverfahren einge reichte Bericht von Dr. A.___ enthalte keine Ergänzung des Psychostatus. Ein Verschlechterungsgesuch müsse deshalb abgelehnt werden, und der Beschwerde führer habe weiterhin Anspruch auf eine halbe Invalidenrente (S. 1 f.). 2.2</w:t>
      </w:r>
    </w:p>
    <w:p>
      <w:r>
        <w:t>Dagegen machte der Beschwerdeführer in seiner Beschwerde ( Urk. 1) geltend, dass sein Antrag auf eine ganze Invalidenrente abgelehnt worden sei mit der Begründung, dass im Bericht seines behandelnden Arztes Dr. A.___ ein psycho pathologischer Befund fehle. Er habe nun den Bericht mit dem psychopathologi schen Befund beigelegt. 2.3</w:t>
      </w:r>
    </w:p>
    <w:p>
      <w:r>
        <w:t>In ihrer Beschwerdeantwort ( Urk. 5) verwies die Beschwerdegegnerin sodann auf die Stellungnahme des Regionalen Ärztlichen Dienstes ( RAD ) vom 2 8. April 2020 zu den Ausführungen von Dr. A.___ und hielt an ihrem Standpunkt fest. 2.4</w:t>
      </w:r>
    </w:p>
    <w:p>
      <w:r>
        <w:t>In seiner Replik ( Urk. 18) machte der Beschwerdeführer geltend, indem die Be schwerdegegnerin davon ausgehe, dass es sich bei m Arztbericht von Dr. A.___ nur um eine Neubeurteilung des gleichen Sachverhaltes handle und keine weite ren Abklärungen vornehme, verkenne sie, dass auch im Fall gleichbleibender Diagnosen eine Verschlechterung ausgewiesen sein könne. Ohne eine medizini sche Untersuchung könne dies jedoch nicht rechtsgenüglich abgeklärt werden. Auf die ausführliche Begründung des behandelnden Psychiaters, weshalb sich seine Arbeitsfähigkeit verringert habe, sei nur ungenügend eingegangen worden . Zudem seien seit der letzten medizinischen Beurteilung fünf Jahre vergangen , weshalb bereits deswegen nicht einfach auf einen gleichen Sachverhalt geschlos sen werden dürfe (S. 5 f. II. Ziff. 1). Die Beschwerdegegnerin habe ihre Untersu chungspflicht verletzt. Der RAD-Arzt sei von Anfang an voreingenommen gewe sen. So habe er in seiner Beurteilung geschrieben, dass er - der Beschwerdeführer - seit 2009 der festen Überzeugung sei, schwer krank zu sein ,</w:t>
      </w:r>
    </w:p>
    <w:p>
      <w:r>
        <w:t>weshalb ihm eine ganze Rente zustehe. Zudem habe der RAD-Arzt lediglich pauschale Ausführun gen zur Asperger -Krankheit vorgenommen (S. 6 f. Ziff. 2). Der kurze pauschale RAD-Bericht erfülle die strengen Anforderungen, welche durch die Rechtspr e chung aufgestellt worden seien , damit ein reiner Aktenbericht genügend sei, nicht (S. 7 Ziff. 3). Die Beschwerdegegnerin sei auf das Revisionsgesuch eingetreten und habe eine Veränderung des Sachverhaltes als erstellt erachtet. Eine Ver schlechterung sei gestützt auf den Bericht des Psychiaters und aufgrund des Mini-ICF- APP ausgewiesen (S .</w:t>
      </w:r>
    </w:p>
    <w:p>
      <w:r>
        <w:rPr>
          <w:b/>
        </w:rPr>
        <w:t>E. 1.2</w:t>
      </w:r>
    </w:p>
    <w:p>
      <w:r>
        <w:t>Am 12. Februar</w:t>
      </w:r>
    </w:p>
    <w:p>
      <w:r>
        <w:t>2013 stellte der Versicherte ein Erhöhungsgesuch und macht e geltend, dass nun eine schwergradige, chronische, polymorph ausgestaltete und tiefgreifende psychische Erkrankung ohne be gr ündete Aussicht auf Heilung oder substanzielle Besserung bestehe ( Urk. 6/79) . Die IV-Stelle traf erwerblic he und medizinische Abklärungen und holte bei den Z.___ ein polydisziplinäres Gutachten ein, das am 1 . Juni 2015 (Urk. 6 /137) erstattet wurde . Mit Verfügung vom 1. Juli</w:t>
      </w:r>
    </w:p>
    <w:p>
      <w:r>
        <w:t>2016 lehnte die IV-Stelle eine Erhöhung der Invalidenrente ab ( Urk. 6/154), was mit Urteil des hiesigen Gerichts vom 2 9. August</w:t>
      </w:r>
    </w:p>
    <w:p>
      <w:r>
        <w:t>2018 im Ver fahren Nr. IV.2016.00929 bestätigt wurde ( Urk. 6/163 Dispositiv Ziff. 1) . Die dagegen vom Versicherten am 1 2. Oktober</w:t>
      </w:r>
    </w:p>
    <w:p>
      <w:r>
        <w:t>2018 erhobene Beschwerde ans Bun des gericht ( Urk. 6/164/2-1 1 ) wies dieses mit Urteil vom 1 2. April</w:t>
      </w:r>
    </w:p>
    <w:p>
      <w:r>
        <w:t>2019 ab ( Urk. 6/165).</w:t>
      </w:r>
    </w:p>
    <w:p>
      <w:r>
        <w:t>1. 3</w:t>
      </w:r>
    </w:p>
    <w:p>
      <w:r>
        <w:t>Am 2 3. September</w:t>
      </w:r>
    </w:p>
    <w:p>
      <w:r>
        <w:t>2019 meldete sich der Versicherte erneut bei der Invaliden versicherung und machte eine Verschlechterung seines Gesundheitszustandes geltend ( Urk. 6/172) . Die IV-Stelle nahm Abklärungen der medizinischen Situa tion vor und lehnte n ach durchgeführtem Vorbescheidverfahren</w:t>
      </w:r>
    </w:p>
    <w:p>
      <w:r>
        <w:t>( Urk. 6/178 ; Urk. 6/181 ) mit Verfügung vom 2 5. Februar 2020 eine Erhöhung der Invaliden rente ab ( Urk. 2). 2.</w:t>
      </w:r>
    </w:p>
    <w:p>
      <w:r>
        <w:t>Der Versicherte erhob am 2 1. März</w:t>
      </w:r>
    </w:p>
    <w:p>
      <w:r>
        <w:t>2020 Beschwerde gegen die Verfügung vom 2 5. Februar 2020 ( Urk. 2) und beantragte sinngemäss, es sei ihm eine ganze In validenrente auszurichten ( Urk. 1). Mit Beschwerdeantwort vom 4. Mai 2020 be antragte die IV-Stelle , die Beschwerde sei abzuweisen ( Urk. 5). Am 8. Mai 2020 ( Urk. 10) reichte der Beschwerdeführer weitere medizinische Berichte ( Urk. 11) ein. Am 2 8. Mai 2020 teilte Rechtsanwältin Lotti Sigg die gerichtliche Vertretung des Beschwerdeführers mit und ersuchte um Gewährung der unentgeltlichen Rechtspflege ( Urk. 13). Am</w:t>
      </w:r>
    </w:p>
    <w:p>
      <w:r>
        <w:t>4. September 2020 reichte der Beschwerdeführer seine Replik ein, und beantragte, die Verfügung der IV-Stelle Zürich vom 2 5. Februar 2020 sei aufzuheben und es sei ihm eine höhere Rente zuzusprechen, eventuell seien weitere, insbesondere medizinische Abklärungen zu Lasten der Beschwer degegnerin zu tätigen . Weiter stellte er erneut den Antrag um Gewährung der unentgeltlichen Rechtspflege ( Urk. 18 S . 2). Die Beschwerdegegnerin verzichtete am 2 5. September 2020 auf das Einreichen einer Duplik ( Urk. 21), was dem Be schwerdeführer am 2. Oktober 2020 zur Kenntnis gebracht wurde ( Urk. 22). Am 1 1. Januar 2021 ( Urk. 23) reichte Rechtsanwältin Lotti Sigg ihre Honorarnote ( Urk. 24) ein. Das Gericht zieht in Erwägung: 1.</w:t>
      </w:r>
    </w:p>
    <w:p>
      <w:r>
        <w:rPr>
          <w:b/>
        </w:rPr>
        <w:t>E. 6</w:t>
      </w:r>
    </w:p>
    <w:p>
      <w:r>
        <w:t>/2</w:t>
      </w:r>
    </w:p>
    <w:p>
      <w:r>
        <w:t>Ziff.</w:t>
      </w:r>
    </w:p>
    <w:p>
      <w:r>
        <w:rPr>
          <w:b/>
        </w:rPr>
        <w:t>E. 7</w:t>
      </w:r>
    </w:p>
    <w:p>
      <w:r>
        <w:t>Ziff. 4).</w:t>
      </w:r>
    </w:p>
    <w:p>
      <w:r>
        <w:t>Es handle sich um einen chronischen Verlauf der Erkrankung , und das Ausmass der Beeinträchtigungen habe insgesamt zuge nommen. Aufg rund der Resultate des Mini-ICF- APP sei die Restarbeitsfähigkeit geringer als 20 % , auch in einem angepassten Rahmen (S. 8 f f . Ziff. 5 -6 ). 3.</w:t>
      </w:r>
    </w:p>
    <w:p>
      <w:r>
        <w:t>3.1</w:t>
      </w:r>
    </w:p>
    <w:p>
      <w:r>
        <w:t>Abgestellt wurde im Rahmen des Erlasses der letzten Verfügung 1. Juli</w:t>
      </w:r>
    </w:p>
    <w:p>
      <w:r>
        <w:t>2016</w:t>
      </w:r>
    </w:p>
    <w:p>
      <w:r>
        <w:t>( Urk. 6/154 ) , mit welcher eine Erhöhung der bisher ausgerichteten halben Rente abgelehnt wurde, beziehungsweise im Urteil des hiesigen Gerichts vom 29 . A u gust 201</w:t>
      </w:r>
    </w:p>
    <w:p>
      <w:r>
        <w:rPr>
          <w:b/>
        </w:rPr>
        <w:t>E. 8</w:t>
      </w:r>
    </w:p>
    <w:p>
      <w:r>
        <w:t>Stunden und 20 Minuten sowie eine Barauslagenpauschale von 3 % geltend , was als angemes sen erscheint ( § 34 Abs. 3 des Gesetzes über das Sozialversicherungsgericht, GSVGer ). Demgemäss ist Rechtsanw ältin Lotti Sigg mit Fr. 2' 033.75 (inkl. Bar auslagen pauschale und Mehrwertsteuer) aus der Gerichtskasse zu entschädigen. Das Gericht</w:t>
      </w:r>
    </w:p>
    <w:p>
      <w:r>
        <w:t>beschliesst :</w:t>
      </w:r>
    </w:p>
    <w:p>
      <w:r>
        <w:t>In Bewilligung des Gesuches vom 2 8. Mai 2020 ( Urk. 13) wird dem Beschwerdeführer die unentgeltliche Prozessführung gewährt , und es wird ihm in der Person von Rechts anwältin Lotti Sigg, Winterthur, eine unentgeltliche Rechtsvertreterin bestellt, und erkennt sodann :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Lotti Sigg, Winterthur, wird mit Fr. 2'033.75 (inkl. Barauslagen pauschale und MWSt ) aus der Ge richtskasse entschädigt. Der Beschwerdeführer wird auf die Nachzahlungspflicht ge 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