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IV.2020.00202 vom 4. Februar 2021</w:t>
      </w:r>
    </w:p>
    <w:p>
      <w:r>
        <w:t>ZH Sozialversicherungsgericht, 2021-02-04, DE</w:t>
      </w:r>
    </w:p>
    <w:p>
      <w:r>
        <w:rPr>
          <w:b/>
        </w:rPr>
        <w:t xml:space="preserve">Quelle: </w:t>
      </w:r>
      <w:r>
        <w:t>https://mcp.opencaselaw.ch/entscheid/zh_sozialversicherungsgericht_IV.2020.00202</w:t>
      </w:r>
    </w:p>
    <w:p>
      <w:r>
        <w:t>FR: ZH_SOZIALVERSICHERUNGSGERICHT IV.2020.00202 du 4 février 2021</w:t>
      </w:r>
    </w:p>
    <w:p>
      <w:r>
        <w:t>IT: ZH_SOZIALVERSICHERUNGSGERICHT IV.2020.00202 del 4 febbraio 2021</w:t>
      </w:r>
    </w:p>
    <w:p>
      <w:pPr>
        <w:pStyle w:val="Heading2"/>
      </w:pPr>
      <w:r>
        <w:t>Erwägungen</w:t>
      </w:r>
    </w:p>
    <w:p>
      <w:r>
        <w:rPr>
          <w:b/>
        </w:rPr>
        <w:t>E. 1</w:t>
      </w:r>
    </w:p>
    <w:p>
      <w:r>
        <w:t>X.___ , geboren 1979, war vom</w:t>
      </w:r>
    </w:p>
    <w:p>
      <w:r>
        <w:t>1. November 2010 bis</w:t>
      </w:r>
    </w:p>
    <w:p>
      <w:r>
        <w:rPr>
          <w:b/>
        </w:rPr>
        <w:t>E. 1.1</w:t>
      </w:r>
    </w:p>
    <w:p>
      <w:r>
        <w:t>Invalidität ist die voraussichtlich bleibende oder längere Zeit dauernde ganze oder teilweise Erwerbsunfähigkeit (Art. 8 Abs. 1</w:t>
      </w:r>
    </w:p>
    <w:p>
      <w:r>
        <w:t>des</w:t>
      </w:r>
    </w:p>
    <w:p>
      <w:r>
        <w:t>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w:t>
      </w:r>
    </w:p>
    <w:p>
      <w:r>
        <w:t>409 E. 4.2.1, 141 V 281 E. 3.7, 13</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 2.1</w:t>
      </w:r>
    </w:p>
    <w:p>
      <w:r>
        <w:t>Die Beschwerdegegnerin ging in der angefochtenen Verfügung ( Urk. 2) davon aus, dass gemäss Abklärungen keine psychische Einschränkung mit langandau ernder Auswirkung auf die Arbeitsfähigkeit vorliege. Eine Invalidität im Sinne des Gesetzes sei nicht gegeben und es bestehe kein Anspruch auf Leistungen der Invalidenversicherung (S. 1).</w:t>
      </w:r>
    </w:p>
    <w:p>
      <w:r>
        <w:t>Mit Beschwerdeantwort vom 1 9. Mai 2020 führte sie ergänzend aus ( Urk. 6), aus den Berichten des behandelnden Psychiaters</w:t>
      </w:r>
    </w:p>
    <w:p>
      <w:r>
        <w:t>Dr. med. Z.___ , Facharzt für Psychiatrie und Psychotherapie, gehe klar eine Verbesserung hervor und dieser habe eine Integration in den Arbeitsprozess als zumutbar erachtet (S. 1 f.). E ine von der belastenden psychosozialen Situation unabhängige, verselbständigte und langandauernde depressive Erkrankung mit Einfluss auf die Arbeitsfähigkeit liege nicht vor. Weiter sei die Diagnose «sonstige spezifische Persönlichkeitsstörung» nicht begründet und hergeleitet worden. Vor den Problemen am Arbeitsplatz habe es keine Hinweise auf eine Persönlichkeitsstörung gegeben, weshalb die Diagnose nicht nachvollzogen werden könne. Die Zwangshandlungen würden den Beschwerdeführer nicht einschränken und hätten keinen Einfluss au f die Arbeits fähigkeit. Die vom behandelnden Psychiater geforderten klar strukturierten und fairen Arbeitsbedingungen seien kein Grund für eine Arbeitsunfähigkeit auf dem ausgeglichenen Arbeitsmarkt. Für eine andere Arbeitsstelle in der bisherigen Tätigkeit bestehe demnach keine Einschränkung (S. 2). 2.2</w:t>
      </w:r>
    </w:p>
    <w:p>
      <w:r>
        <w:t>Demgegenüber stellte sich der Beschwerdeführer im Wesentlichen auf den Stand punkt ( Urk. 1), in der Verfügung werde nicht ausgeführt, wie die Beschwerdegeg nerin auf die Feststellung komme, dass keine psychische Einschränkung mit lang andauernder Auswirkung auf die Arbeitsfähigkeit vorläge. Sie sehe darüber hin weg, dass er von Fachärzten untersucht und als psychisch krank befunden wor den sei. Weshalb die Beschwerdegegnerin die in Aussicht gestellte stationäre Behandlung nicht abgewartet und verfügt habe , sei absolut unverständlich. Indem die Beschwerdegegnerin ihrer Begründungspflicht nicht annähernd nach gekommen sei, habe sie den aus Art. 29 Abs. 2 der Bundesverfassung ( BV ) f li es senden Anspruch auf rechtliches Gehör verletzt (S. 4). Die Beurteilung der Beschwerdegegnerin, wonach die Diagnosen invalidenversicherungsrechtlich nicht relevant seien, stütze sich einzig auf die Stellungnahme einer Sachbearbei terin . Dies entspreche keiner rechtsgenüglichen Beurteilung. Viel mehr sei der Beurteilung von Dr. Z.___ zu folgen und von einer mindestens 70%igen Arbeitsunfähigkeit auszugehen. Obwohl eine depressive Störung fachärztlich aus gewiesen sei und auch der Eingliederungsberater den Eindruck geäussert habe, dass mehr als nur eine mittlere depressive Episode hinter der Erkrankung stehe, habe die Beschwerdegegnerin in Verletzung des Untersuchungsgrundsatzes kein psychiatrisches Gutachten eingeholt (S. 5).</w:t>
      </w:r>
    </w:p>
    <w:p>
      <w:r>
        <w:t>Mit Replik vom 2 9. Juni 2020 ( Urk. 10) führte der Beschwerdeführer weiter aus, die Beschwerdegegnerin verkenne, dass sein Leiden in Bezug auf die Depression Schwankungen unterworfen sei und er nach dem etwas positiveren Verlauf ab 2 9. Januar 2020 in der i ntegrierten Psychiatrie A.___ habe stationär behandelt werden müssen. Die Zuweisung sei indes nicht wie von der Beschwer degegnerin behauptet auf eigenen Wunsch, sondern durch die behandelnde Psy chologin erfolgt (S. 1). Ausserdem werde bei Austritt per 1 2. Februar 2020 noch bis zum 6. März 2020 eine 100%ige Arbeitsunfähigkeit attestiert. Dem Bericht von Dr. Z.___ vom 2 0. August 2020 lasse sich nicht entnehmen, in welchem Umfang eine Arbeitstätigkeit zumutbar sein soll e . Eine solche solle gemäss seinen Aussagen im Rahmen eines Arbeitsintegrationsprogramm s festgestellt werden. Auch ein psychiatrisches Gutachten, welches hinsichtlich der Zumutbarkeit und der Möglichkeit der Arbeitsfähigkeit fundierte Antworten hätte geben können, sei nicht für nötig befunden worden. Wenn die Beschwerdegegnerin die Diagnose einer Persönlichkeitsstörung ablehne und nicht für nachvollziehbar halte, dann hätte sie beim behandelnden Facharzt nachfragen und eine Begründung verlan gen können o der ein psychiatrisches Gutachten veranlassen müssen (S. 2). 2.3</w:t>
      </w:r>
    </w:p>
    <w:p>
      <w:r>
        <w:t>Strittig und zu prüfen ist, wie es sich mit der Arbeitsfähigkeit des Beschwerde führers verhält und ob die Beschwerdegegnerin zu Recht einen invalidisierenden Gesundheitsschaden verneint hat. 3.</w:t>
      </w:r>
    </w:p>
    <w:p>
      <w:r>
        <w:rPr>
          <w:b/>
        </w:rPr>
        <w:t>E. 3</w:t>
      </w:r>
    </w:p>
    <w:p>
      <w:r>
        <w:t>1. Juli 2019 bei der Y.___ AG zuerst in der Produktion und danach wegen einer Mehlallergie in der Spedition Tagesschicht tätig, wobei der letzte Arbeitstag am 1 9. November 2018 war ( Urk. 7/1/1, Urk. 7/9/2, Urk. 7/11 ). Unter Hinweis auf unkontrollierbare Wut, Aggressivität , Depression und Vergesslichkeit sowie Probleme mit dem Vorgesetzten am Arbeitsplatz</w:t>
      </w:r>
    </w:p>
    <w:p>
      <w:r>
        <w:t>meldete sich der Versi cherte am 2 4. April 2019 bei der Invalidenversicherung zum Leistungsbezug an ( Urk. 7/2 ). Die Sozialversicherungsanstalt des Kantons Zürich, IV-Stelle, klärte die medizinisch e und erwerbliche Situation ab und zog Akten der Krankentag geldversicherung bei ( Urk. 7/3, Urk. 7/16-18 ) .</w:t>
      </w:r>
    </w:p>
    <w:p>
      <w:r>
        <w:t>Nach ergangenem Vorbescheid ( Urk. 7/21 ) verneinte die IV-Stelle mit Verfügung vom 2 0. Februar 2020 einen Rentenanspruch ( Urk. 7/22 = Urk. 2) . 2.</w:t>
      </w:r>
    </w:p>
    <w:p>
      <w:r>
        <w:t>Der Versicherte erhob am 2 0. März 2020 Beschwerde gegen die Verfügung vom 2 0. Februar 2020 ( Urk. 2) und beantragte, diese sei aufzuheben und es sei ihm eine ganze Rente zuzusprechen.</w:t>
      </w:r>
    </w:p>
    <w:p>
      <w:r>
        <w:t>E ventuell sei die gesundheitliche Einschränkung anhand eines psychiatrischen Gutachtens abzuklären ( Urk. 1 S. 2).</w:t>
      </w:r>
    </w:p>
    <w:p>
      <w:r>
        <w:t>Die IV-Stelle beantragte mit Beschwerdeantwort vom 1 9. Mai 2020 ( Urk.</w:t>
      </w:r>
    </w:p>
    <w:p>
      <w:r>
        <w:rPr>
          <w:b/>
        </w:rPr>
        <w:t>E. 3.1</w:t>
      </w:r>
    </w:p>
    <w:p>
      <w:r>
        <w:t>Dr. Z.___</w:t>
      </w:r>
    </w:p>
    <w:p>
      <w:r>
        <w:t>nannte im Bericht vom 5. Februar 2019 ( Urk. 7/1 /1-3 ) als Diagnosen eine mittelgradige depressive Episode (ICD-10 F32.1) sowie mobbingassoziierte Beeinträchtigungen (Unstimmigkeiten mit Vorgesetzten oder Arbeitskollegen, ICD-10 Z56.4). Der Beschwerdeführer arbeite seit neun Jahren in einer Bäckerei und habe wegen einer Mehlallergie die Abteilung wechseln müssen. In der neuen Abteilung sei es zu Problemen mit dem neuen Vorgesetzten gekommen.</w:t>
      </w:r>
    </w:p>
    <w:p>
      <w:r>
        <w:t>Dies sei seit einem Jahr besonders belastend. Auch Gespräche mit anderen Vorgesetzten hätten nichts gebracht (S. 1). Einige Male sei es zu heftigem Streit gekommen. Er habe sich immer mehr zurückgezogen und habe Schlafstörungen bekommen. Er sei sehr dünnhäutig geworden und habe Mühe sich zu orientieren (S. 2 oben). Durch die regelmässigen Therapiegespräche und unterstützende Psychopharmaka habe eine Akzeptanz der Situation erreicht werden können. Der Beschwerdeführer sei allerdings sehr müde und könne immer noch nicht klar denken. Wenn sich der Beschwerdeführer unverstanden fühle, werde er aggressiv und auch laut. Bei der Arbeit könne er seine Nerven nicht kontrollieren, wenn er ungerecht behan delt werde. Er schlage die Gegenstände kaputt und müsse den Ort verlassen, sonst könne er sich nicht mehr beruhigen. Er leide unter Antriebs-, Lust-, Kraft- und Energielosigkeit. Er reagiere sehr aggressiv auf Kleinigkeiten und habe mit seiner Ehefrau öfters Streit deswegen. Er vermeide alle Kontakte bei der A rbeitsstelle und wolle von niemanden, der dort arbeite, etwas hören (S. 2). Aktuell bestehe aufgrund der psychischen Beschwerden eine 100%ige Arbeitsunfähigkeit für alle Tätigkeiten (S. 3 oben).</w:t>
      </w:r>
    </w:p>
    <w:p>
      <w:r>
        <w:t>In mehreren Zeugnissen attestierte Dr. Z.___ vom 2 0. November 2018 bis 2 9. April 2019 eine 100%ige Arbeitsunfähigkeit ( Urk. 7/1/4-8).</w:t>
      </w:r>
    </w:p>
    <w:p>
      <w:r>
        <w:rPr>
          <w:b/>
        </w:rPr>
        <w:t>E. 3.2</w:t>
      </w:r>
    </w:p>
    <w:p>
      <w:r>
        <w:t>Im Bericht vom 1 4. Mai 2019 ( Urk. 7/17) nannte Dr. Z.___ als weitere Diagno sen Zwangsgedanken und -handlungen, gemischt (ICD-10 F42.2) sowie einen Verdacht auf sonstige spezifische Persönlichkeitsstörungen (ICD-10 F60.8). Neben der pharmakologischen Behandlung nehme d er Beschwerdeführer wöchentlich Termine wahr und sei bei der K linik B.___ angemeldet worden. Durch die regelmässigen Therapiegespräche und unterstützende Psychopharmaka habe nicht viel erreicht werden können. Er könne immer noch nicht klar denken, wes halb er für eine intensive Therapie in der Klinik angemeldet worden sei. Gegen über seiner Ehefrau sei er ein paar Mal handgreiflich geworden. Er könne seine Aggressivität nicht unter Kontrolle bringen und fühle sich sehr schnell ungerecht behandelt. Eine andere dem K rankheitsverlauf angepasste Tätigkeit sei im Moment nicht zumutbar und möglich. Aufgrund der psychischen Beschwerden bestehe eine 100%ige Arbeitsunfähigkeit für alle Tätigkeiten (S. 2).</w:t>
      </w:r>
    </w:p>
    <w:p>
      <w:r>
        <w:rPr>
          <w:b/>
        </w:rPr>
        <w:t>E. 3.3</w:t>
      </w:r>
    </w:p>
    <w:p>
      <w:r>
        <w:t>Am</w:t>
      </w:r>
    </w:p>
    <w:p>
      <w:r>
        <w:t>9. Juli 2019 ( Urk. 7/13)</w:t>
      </w:r>
    </w:p>
    <w:p>
      <w:r>
        <w:t>berichtete Dr. Z.___ neben den bekannten Diagno sen über kognitive Einschränkungen (Aufmerksamkeits- und Konzentrations mangel), Aggressionsregulationsprobleme sowie eine geringe Belastbarkeit und schnelle Ermüdbarkeit ( Ziff. 3.4). Die Eingliederungsprognose erachtete Dr. Z.___ als günstig, sobald der Beschwerdeführer in einem geschützten Rahmen mit dem Arbeitstrainingsprozess anfangen könne ( Ziff. 4.3).</w:t>
      </w:r>
    </w:p>
    <w:p>
      <w:r>
        <w:rPr>
          <w:b/>
        </w:rPr>
        <w:t>E. 3.4</w:t>
      </w:r>
    </w:p>
    <w:p>
      <w:r>
        <w:t>In einem weiteren Bericht vom 2 0. August 2019 ( Urk. 7/18) führte Dr. Z.___ aus, durch die regelmässigen Therapiegespräche und unterstützende Psychopharmaka habe beim Beschwerdeführer eine Akzeptanz der Situation erreicht werden kön nen. Danach habe es lange gedauert, bis der Beschwerdeführer sich beruhigen, von der Arbeitssituation distanzieren und den Zustand habe akzeptieren können. Er reagiere immer noch sehr unsicher und emotional auf gewisse Sachen, aber könne sich wieder beruhigen und habe fast keine Wutausbrüche mehr. Die Bezie hung zu seiner Ehefrau habe sich auch ein bisschen verbessert und er werde nicht mehr handgreiflich. Eine angepasste Tätigkeit sei zumutbar und möglich und solle im Rahmen eines Arbeitsintegrationsprogrammes der Invalidenversicherung fest gestellt werden. Klar strukturierte, faire Arbeitsbedingungen und die Art und Weise, wie man mit ihm umgehe und spreche, seien sehr wichtig (S. 2).</w:t>
      </w:r>
    </w:p>
    <w:p>
      <w:r>
        <w:rPr>
          <w:b/>
        </w:rPr>
        <w:t>E. 3.5</w:t>
      </w:r>
    </w:p>
    <w:p>
      <w:r>
        <w:t>Gemäss interner Notiz über ein mit dem Krankentaggeldversicherer am 2 5. November 2019 geführtes Telefonat sei der Beschwerdeführe r bis 3 0. Novem ber 2019 zu 100 % arbeitsunfähig ( Urk. 7/19).</w:t>
      </w:r>
    </w:p>
    <w:p>
      <w:r>
        <w:rPr>
          <w:b/>
        </w:rPr>
        <w:t>E. 3.6</w:t>
      </w:r>
    </w:p>
    <w:p>
      <w:r>
        <w:t>In einer internen Stellungnahme vom 2 5. November 2019 führte die Kundenbe ratung der Beschwerdegegnerin aus, die bisher bekannten Diagnosen seien inva lidenversicherungsrechtlich nicht relevant und könnten keine langandauernde Arbeitsunfähigkeit begründen. Bei der Persönlichkeitsdiagnose handle es sich bis her nur um eine Verdachtsdiagnose. Es liege somit kein invalidisierender Gesund heitsschaden vor ( Urk. 7/20/3). 3. 7</w:t>
      </w:r>
    </w:p>
    <w:p>
      <w:r>
        <w:t>Dr. med. C.___ , Praktische Ärztin und Fachärztin für Psychiatrie und Psychotherapie, Leitende Ä rztin, sowie med. pract. D.___ , Assis tenzarzt, vom A.___ , berichteten im Kurzaustrittsbericht vom 5. März 2020 über den stationären Aufenthalt vom 2 9. Januar bis 1 2. Februar 2020 ( Urk. 3/6) und nannten als Diagnose n eine rezidivierende depressive Störung, gegenwärtig mit telgradige Episode (ICD-10 F33.1), vorwiegend Zwangshandlun gen/Zwangsrituale (ICD-10 F42.1) , sowie sonstige spezifische Persönlichkeitsstö rungen. Die Zuweisung sei durch die behandelnde Psychologin lic. phil. E.___ aufgrund einer rezidivierenden depressiven Störung, aktuell mittelgradig , erfolgt . Der Beschwerdeführer sei bei Eintritt psychomotorisch unruhig gewesen und habe über Schlafstörungen berichtet. Ausserdem habe er unter Ängsten, immer wiederkehrenden belastenden Gedanken, innerer Unruhe und Anpas sungs - schwierigkeiten im Alltag gelitten. Der Beschwerdeführer habe berichtet, sich durch die Aufnahme deutlich entlastet zu fühlen. Grund seiner schlechten psychischen Verfassung sei die schwierige familiäre Situation. Er habe sich gut auf der Station eingelebt und habe auch an Spezialtherapien teilgenommen. Zur Spannungsreduktion sei Temesta abgegeben worden, wodurch der Beschwerde führer eine Erleichterung erfahren habe und regelmässig in den Einzelgesprächen, trotz schwerer sprachlicher Barriere, die belastende Situation thematisiert habe. Es sei problem- und lösungsorientiert gearbeitet worden. Daneben habe eine medikamentöse Behandlung mit Dexorat , Risperdon und Quetiapin stattgefun den. Gegen Ende der Behandlung habe er angegeben, viel von den Gesprächen profitiert und dabei gute Strategien gelernt zu haben, um mit der Situation umzugehen. Für eine weitere Behandlung sei der Beschwerdeführer nicht mehr bereit gewesen und habe den Austrittswunsch geäussert, weshalb er in psychisch stabilisierten Zustand in die gewohnten Verhältnisse entlassen worden sei (S. 2).</w:t>
      </w:r>
    </w:p>
    <w:p>
      <w:r>
        <w:t>Mit Arbeitsunfähigkeitszeugnissen attestierten die Ärzte des A.___ vom 2 9. Januar bis 3. April 2020 eine 100%ige Arbeitsunfähigkeit ( Urk. 3/3-5). 4. 4.1</w:t>
      </w:r>
    </w:p>
    <w:p>
      <w:r>
        <w:t>Verfügungen der Versicherungsträger müssen, wenn sie den Begehren der Par teien nicht voll entsprechen, eine Begründung enthalten, das heisst eine Darstel lung des vom Versicherungsträger als relevant erachteten Sachverhaltes und der rechtlichen Erwä gungen ( Art. 49 Abs. 3 Satz 2 ATSG). Gemäss Art. 52 Abs. 2 Satz 2 ATSG werden Einspracheentscheide begründet. Die Begründung eines Entschei des muss so abgefasst sein, dass die betroffene Person ihn gegebenenfalls anfech ten kann. Dies ist nur dann möglich, wenn sowohl sie als auch die Rechtsmittel 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 ständlichen Behauptung und jedem rechtlichen Ein wand auseinander setzen muss; vielmehr kann sie sich auf die für den Entscheid wesentlichen Gesichts punkte beschränken (BGE 126 V 75 E. 5b/ dd mit Hinweis, 118 V 56 E. 5b). Der Mangel eines nicht oder nur ungenügend begründeten Entscheides kann gemäss bundesgerichtlicher Rechtsprechung im Rechtsmittelverfahren geheilt werden, sofern die fehlende Begründung in der Vernehmlassung der entscheiden den Behörde zum Rechtsmittel enthalten ist oder den beschwerdeführenden Par teien auf andere Weise zur Kenntnis gebracht wird, diese dazu Stellung nehmen können und der Rechtsmittelinstanz volle Kognition zukommt (BGE 107 Ia 1). Gemäss der Rechtsprechung des Bundesgerichts kann es jedoch nicht der Sinn des durch die Rechtsprechung geschaffenen Instituts der Heilung des rechtlichen Gehörs sein, dass Versicherungsträger sich über den elementaren Grundsatz des rechtlichen Gehörs hinwegsetzen und darauf vertrauen, dass solche Verfahrens mängel in einem vom durch den Verwaltungsakt Betroffenen allfällig angehobe nen Gerichts verfahren behoben würden. Der Umstand, dass eine solche Heilungs möglichkeit besteht, rechtfertigt es demnach nicht, auf die Anhörung des Betroffenen vor Erlass eines Entscheides zu verzichten. Denn die nachträgliche Gewährung des rechtlichen Gehörs bildet häufig nur einen unvollkommenen Ersatz für eine unterlassene vorgängige Anhörung. Abgesehen davon, dass ihr dadurch eine Instanz verloren gehen kann, wird der betroffenen Person zugemu tet, zur Verwirklichung ihrer Mitwirkungsrechte ein Rechtsmittel zu ergreifen.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 chen Beurteilung ihres Anspruchs nicht zu ver einbaren sind (BGE 120 V 357 E. 2b, 116 V 182 E. 3c und d). 4.2</w:t>
      </w:r>
    </w:p>
    <w:p>
      <w:r>
        <w:t>Die Beschwerdegegnerin setzte sich weder im Vorbescheid vom 9. Januar 2020 ( Urk. 7 / 21 ) noch in der angefochtenen Verfügung vom 2 0. Februar 2020 ( Urk. 2) mit der konkreten Aktenlage auseinander. Eine nachvollziehbare Begründung, warum insbesondere aus psychiatrischer Sicht keine gesundheitliche Einschrän kung vorliegt, findet sich nicht. Damit fehlt es der angefochtenen Verfügung an einer rechtsgenügenden Begründung, da sie weder eine Darstellung des vom Ver sicherungsträger als relevant erachteten Sachverhalts noch eine einzelfallbezo gene rechtliche Würdigung enthält (vgl. vorstehend E. 4 .1), die eine sorgfältige Meinungsbildung darüber, ob und gegebenenfalls mit welcher Argumentation der Beschwerdeführer die Rentenablehnung anfechten soll, verunmöglichte. Der Beschwerdeführer wurde gewissermassen auf den Gerichtsweg gezwungen, um - allenfalls - die Entscheidungsgründe der Beschwerdegegnerin zu erfahren. Dies kann nicht im Sinne der Verfahrensökonomie liegen und erweist sich auch unter Berücksichtigung der Kostenpflicht des Beschwerdeverfahrens ( Art. 69 Abs. 1 bis IVG) als stossend.</w:t>
      </w:r>
    </w:p>
    <w:p>
      <w:r>
        <w:t>Erst in der Beschwerdeantwort vom 1 9. Mai 2020 ( Urk. 6 ) äusserte sich die Beschwerdegegnerin dazu eingehend, verkennt jedoch , dass die Pflicht zur Begründung einer Verfügung nicht auf das Beschwerdeverfahren verschoben werden darf. Die versicherte Person muss in der Lage sein, sich ein Bild über die Entscheidung zu machen, bevor Beschwerde erhoben wird. Es kann nicht Sinn des durch die Rechtsprechung geschaffenen Instituts der Heilung des rechtlichen Gehörs sein, dass die Verwaltung sich über den elementaren Grundsatz des recht lichen Gehörs hinwegsetzt und darauf vertraut, dass der Verfahrensmangel in einem etwaigen Prozess behoben werde (vgl. BGE 116 V 182 E. 3c) und das Gericht womöglich anstelle der Versäumnisse im Verwaltungsverfahren eine rechtsgenügliche Begründung verfasse. 4 .3</w:t>
      </w:r>
    </w:p>
    <w:p>
      <w:r>
        <w:t>Nach der Rechtsprechung kann eine – nicht besonders schwerwiegende – Ver let zung des rechtlichen Gehörs ausnahmsweise als geheilt gelten, wenn die betroffene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 rung gleichgestellten) Interesse der betroffenen Partei an einer beförderlichen Beurteilung der Sache nicht zu vereinbaren wären (BGE 132 V 387 E. 5.1 mit Hinweis).</w:t>
      </w:r>
    </w:p>
    <w:p>
      <w:r>
        <w:t>Auch wenn dem hiesigen Gericht volle Kognition zukommt und von einer Rück-weisung abgesehen werden kann, wenn diese zu einem formalistischen Leerlauf und damit zu unnötigen Verzögerung führen würde, obwohl ein Entscheid in der Sache möglich wäre, kann vorliegend von einer Rückweisung der Sache an die Verwaltung nicht abgesehen werden, da - wie sich nachfolgend zeigt - in mate rieller Hinsicht weitere Abklärungen nötig sind. 5. 5.1</w:t>
      </w:r>
    </w:p>
    <w:p>
      <w:r>
        <w:t>Eine Rückweisung erweist sich vorliegend (auch) aus materiellen Gründen als angezeigt. 5.2</w:t>
      </w:r>
    </w:p>
    <w:p>
      <w:r>
        <w:t>Der Beschwerdeführer stützt sich bei der Geltendmachung eines psychischen Gesundheitsschadens auf die Berichte des behandelnden Psychiaters</w:t>
      </w:r>
    </w:p>
    <w:p>
      <w:r>
        <w:t>Dr. Z.___ und des A.___ , welche eine rezidivierende depressive Störung, gegenwärtig mittel gradige Episode, Zwangshandlungen und sonstige spezifische Persönlichkeitsstö rungen diagnostizierten und eine Arbeitsunfähigkeit attestierten. Die Beschwer degegnerin mass den Berichten des behandelnden Psychiaters offenbar keinen Beweiswert zu und kam - ohne Rücksprache mit dem Regionalen Ärztlichen Dienst (RAD) und damit ohne ärztliche Auseinandersetzung - zum Schluss, dass die Diagnosen invalidenversicherungsrechtlich nicht relevant seien, keine lang andauernde Arbeitsunfähigkeit begründen könnten und somit kein invalidisie render Gesundheitsschaden vorliege ( vgl. Urk. 7/20/3). Mit ergänzender Begrün dung führte die Beschwerdegegnerin im Rahmen des vorliegenden Beschwerde verfahrens - wiederum ohne zusätzliche fachärztliche Stellungnahme - unter anderem weiter aus, dass k eine von der belastenden psychosozialen Situation unabhängige, verselbständigte und langandauernde depressive Erkrankung mit Einfluss auf die Arbeitsfähigkeit vor liege und die Diagnose «sonstige spezifische Persönlichkeitsstörung» nicht begründet und hergeleitet worden sei ( vgl. Urk. 6 S. 2). 5.3</w:t>
      </w:r>
    </w:p>
    <w:p>
      <w:r>
        <w:t>Rechtsprechungsgemäss ist es nicht zulässig, dass sich der Sozialversicherer über fachärztlich festgestellte Diagnosen hinwegsetzt, indem auf allgemein zugängli che, populär medizinische Abhandlungen oder auf eigene Erfahrung, mithin ohne Abstützung auf ärztliches Fachwissen, abgestellt wird (vgl. Urteil des Bundesge richts 8C_391/2009 vom 2 1. Oktober 2009 E. 4.2 mit Hinweisen). Die vom behandelnden Psychiater und den Ärzten des A.___ genannten Diagnosen wurden von psychiatrischen Fachärzten gestellt und geben gewichtige Anhaltspunkte für ein massgebliches Krankheitsgeschehen , das laut sämtlichen aufliegenden Arzt berichten zu einer länger dauernden Arbeitsunfähigkeit geführt hat . Bei den Akten findet sich wede r eine davon abweichende fach ärztliche Stellungnahme noch eine solche des RAD. Die Beschwerdegegnerin kann ihre Schlussfolgerungen mithin nicht auf ärztliches Fachwissen stützen, sondern leitet sie aus eigenen Annahmen her . Allein mit dem Hinweis auf psychosoziale Faktoren oder die bis herige Berufsbiographie</w:t>
      </w:r>
    </w:p>
    <w:p>
      <w:r>
        <w:t>lassen sich fachärztlich gestellte Diagnose n nicht ent kräften. Dazu bedarf es zumindest einer begründet davon abweichenden - eben fall s fachärztlichen - Beurteilung. Bei Unklarheiten oder sogar scheinbaren Widersprüchen insbesondere zwischen Befund und Diagnose, wie die Beschwer degegnerin in ihrem Feststellungsblatt selbst aufführte (vgl. Urk. 7/20 S. 3 oben), muss zumindest beim betreffenden Arzt nachgefragt werden (vgl. Urteil des Bun desgerichts 9C_942/2008 vom 1 6. März 2009 E. 5.3).</w:t>
      </w:r>
    </w:p>
    <w:p>
      <w:r>
        <w:t>Der Beizug des not wendigen Fachwissens ist betreffend den vorliegend zu beur teilenden Sachverhalt unabdingbar.</w:t>
      </w:r>
    </w:p>
    <w:p>
      <w:r>
        <w:t>Auch wenn der Bericht des behandelnden Psychiaters Dr. Z.___ vom 2 0. August 2019 zunächst ein en positiven Verlauf aufzeigt , kann daraus nicht geschlossen werden, dass die Depression gänzlich verschwunden ist und das Beschwerdebild einzig in den psychosozialen und soziokulturellen Umständen sein e hinreichende Erklärung finde t . Zwar diagnos tizierte Dr. Z.___</w:t>
      </w:r>
    </w:p>
    <w:p>
      <w:r>
        <w:t>im genannten Bericht neben den übrigen Diagnosen noch eine leichte bis mittelgradige depressive Episode und er berichtete über eine reduzierte Behandlungsfrequenz. Die medikamentöse Behandlung wurde aber - wenn auch in etwas reduzierte re m Umfang im Vergleich zum Vorbericht (vgl. Urk. 7/17) - beibehalten . Der behandelnde Psychiater wies überdies auf die Notwendigkeit eines Arbeitsintegrationsprogramms zur Bestimmung der Arbeitsfäh igkeit hin (vorstehend E. 3.4). Auch wenn die Beschwerdegegnerin in der Beschwerdeant wort vom 1 9. Mai 2020</w:t>
      </w:r>
    </w:p>
    <w:p>
      <w:r>
        <w:t>zutreffend auf ps ychosoziale Belastungsfaktoren</w:t>
      </w:r>
    </w:p>
    <w:p>
      <w:r>
        <w:t>und die</w:t>
      </w:r>
    </w:p>
    <w:p>
      <w:r>
        <w:t>(vorübergehende ) Verbesserung des Beschwerdebildes nach dessen Rückgang hingewiesen hat , blendet sie den weiteren Verlauf aus.</w:t>
      </w:r>
    </w:p>
    <w:p>
      <w:r>
        <w:t>Dem Beschwerdeführer wurde weiterhin eine vollständige Arbeitsunfähigkeit bescheinigt ( vgl. vorste hend E. 3.5) und er</w:t>
      </w:r>
    </w:p>
    <w:p>
      <w:r>
        <w:t>wurde aufgrund der rezidivierenden depressiven Störung am 2 9. Januar 2020 - und damit vor Erlass der angefochtenen Verfügung - in eine stationäre Behandlung beim A.___</w:t>
      </w:r>
    </w:p>
    <w:p>
      <w:r>
        <w:t>überwiesen . Die Diagnosestellung des A.___ bestätigt im Wesentlichen die vom behandelnden Psychiater gestellten Diagno sen , wobei der Schweregrad der depressiven Störung wieder als mittelgrad ig beurteilt wurde . Während des stationären Aufenthalts wurde die antidepressive Medikation erneut ausgebaut und der Beschwerdeführer nahm an Spezialthera pien teil, welche den Zustand wiederum stabilisierten (vgl. vorstehend E. 3.7) . Eine schlüssige und nachvollziehbare Aussage darüber, ob die von den Fachärz ten erhobenen Befunde ihre hinreichende Erklärung ausschliesslich in den psy chosozialen Faktoren finden, lässt sich daraus und insbesondere ohne fachärztli che Beurteilung nicht ohne Weiteres ableiten. W ie weit die depressive Episode respektive Störung während der Therapie oder auch des Klinikaufenthaltes redu ziert werden konnte, ist im Übrigen nicht entscheidend , lässt doch eine psychiat rische Diagnose für sich allein genommen ohnehin keinen Schluss auf eine gesundheitlich bedingte Einschränkung in der Arbeitsfähigkeit zu , sondern erst deren Folgeabschätzung .</w:t>
      </w:r>
    </w:p>
    <w:p>
      <w:r>
        <w:t>Bei einer depressiven Episode, sei sie nun schwer oder mittelschwer, kann eine invalidisierende Wirkung entgegen der Auffassung der Beschwerdegegnerin auch nicht a priori von der Hand gewiesen werden. So ist b ei leichten bis mittelschwe ren depressiven Störungen, wie bei jeder geltend gemachten gesundheitsbeding ten Erwerbsunfähigkeit, im Einzelfall (einzig) danach zu fragen, ob und wie sich die Krankheit leistungslimitierend auswirkt, wobei eine leistungs-, insbesondere rentenbegründende Invalidität jedenfalls eine psychiatrische, lege artis gestellte Diagnose voraussetzt . Denn gerade mit Blick darauf, dass auch bei einem depres siven Leiden soziale Belastungen, die direkt negative funktionelle Folgen zeitigen, auszuklammern sind, setzt die vorzunehmende Abgrenzung zu reaktiven, invali ditätsfremden Geschehen auf psychosoziale Belastungen eine nachvollziehbare Diagnosestellung voraus. Entsprechend sind auch affektive Störungen, ein schliesslich der leichten bis mittelschweren depressiven Erkrankungen, gemäss geänderter Rechtsprechung dem strukturierten Beweisverfahren unterstellt (vgl. BGE 143 V 409 E. 4.5.2, 143 V 418 E. 7.1 ).</w:t>
      </w:r>
    </w:p>
    <w:p>
      <w:r>
        <w:t>Es ist nach dem Gesagten</w:t>
      </w:r>
    </w:p>
    <w:p>
      <w:r>
        <w:t>nicht Sache des Gerichts abzuklären und zu bestimmen, ob die diagnostizierte depressive Störung sowie die weiteren Diagnosen Krank heitswert aufweisen und eine massgebliche Arbeitsunfähigkeit begründen. Zur Feststellung, inwieweit vorliegend die psychosozialen oder soziokulturellen Fak toren in den Vordergrund treten und das Beschwerdebild mitbestimmen oder eine verselbständigte und im Rahmen des gesamten Beschwerdebildes ins Gewicht fal lende psychische Störung vorliegt und gegebenenfalls</w:t>
      </w:r>
    </w:p>
    <w:p>
      <w:r>
        <w:t>eine längerdauernde Erwerbsunfähigkeit begründet , bedarf es einer fachärztlichen psychiatrischen Beurteilung.</w:t>
      </w:r>
    </w:p>
    <w:p>
      <w:r>
        <w:t>Soweit der Beschwerdeführer die Zusprache einer Invalidenrente beantragte (vgl. Urk. 1 S. 2) ist festzuhalten, dass eine direkte Leistungszusprache</w:t>
      </w:r>
    </w:p>
    <w:p>
      <w:r>
        <w:t>einzig gestützt auf die Angaben der behandelnden Ärztinnen und Ärzte recht sprechungsgemäss</w:t>
      </w:r>
    </w:p>
    <w:p>
      <w:r>
        <w:t>kaum je in Frage kommt . Diese hatten sich in erster Linie auf die Behandlung zu konzentrieren und ihre Berichte wurden nicht zu dem Zweck erstellt, eine objektive und abschliessende Beurteilung eines allfälligen Versiche rungsanspruches zu ermöglichen (BGE 135 V 465 E. 4.5 ). 5.5</w:t>
      </w:r>
    </w:p>
    <w:p>
      <w:r>
        <w:t>Nach dem Gesagten erweist sich die vorliegende Aktenlage für eine abschlies sende Beurteilung des Leistungsanspruchs in Bezug auf den medizinischen Sach verhalt als unvollständig, weshalb die angefochtene Verfügung vom 2 0. Februar 2020 aufzuheben und die Sache an die Beschwerdegegnerin zurückzuweisen ist, damit diese eine den aktuellen Anforderungen der geänderten Rechtsprechung genügende Prüfung der Auswirkung der diagnostizierten Leiden auf die Arbeits fähigkeit vornehme und hernach über den Leistungsanspruch (berufliche Mass nahmen und Invalidenrente) des Beschwerdeführers neu verfüge. In diesem Sinne ist die Beschwerde gutzuheissen. 6.</w:t>
      </w:r>
    </w:p>
    <w:p>
      <w:r>
        <w:rPr>
          <w:b/>
        </w:rPr>
        <w:t>E. 6</w:t>
      </w:r>
    </w:p>
    <w:p>
      <w:r>
        <w:t>) die Abweisung der Beschwerde. Mit Replik vom 2 9. Juni 2020 hielt der Beschwerde führer an seinen Anträgen fest ( Urk. 10). Die Beschwerdegegnerin verzichtete mit Eingabe vom 8. September 2020 auf eine Duplik ( Urk. 14), was dem Beschwerde führer am 1 6. September 2020 zur Kenntnis gebracht wurde ( Urk. 15). Das Gericht zieht in Erwägung: 1.</w:t>
      </w:r>
    </w:p>
    <w:p>
      <w:r>
        <w:rPr>
          <w:b/>
        </w:rPr>
        <w:t>E. 6.1</w:t>
      </w:r>
    </w:p>
    <w:p>
      <w:r>
        <w:t>Gemäss Art. 69 Abs. 1 bis IVG ist das Beschwerdeverfahren bei Streitigkeiten um die Bewilligung oder die Verweigerung von Leistungen der Invalidenversicherung vor dem kantonalen Versicherungsgericht in Abweichung von Art. 61 lit. a ATSG in der hier anwendbaren, bis am 31. Dezember 2020 in Kraft gewesenen Fassung ( Art. 83 ATSG) kostenpflichtig.</w:t>
      </w:r>
    </w:p>
    <w:p>
      <w:r>
        <w:t>Die Kosten werden nach dem Verfahrensaufwand und unabhängig vom Streitwert im Rahmen von Fr. 200.-- bis Fr. 1'000.-- fest gesetzt (Art. 69 Abs. 1 bis IVG) . Vorlie gend erweist sich eine Kostenpauschale von Fr. 7 00 .-- als angemessen. Nach ständiger Rechtsprechung gilt die Rückweisung der Sache an die Verwaltung zur weiteren Abklärung und neuen Verfügung als vollständiges Obsiegen (BGE 137 V 57 E. 2.2), weshalb die</w:t>
      </w:r>
    </w:p>
    <w:p>
      <w:r>
        <w:t>Gerichtskosten in der Höhe von Fr. 7 00.-- der Beschwerdegegnerin aufzuerlegen sind.</w:t>
      </w:r>
    </w:p>
    <w:p>
      <w:r>
        <w:rPr>
          <w:b/>
        </w:rPr>
        <w:t>E. 6.2</w:t>
      </w:r>
    </w:p>
    <w:p>
      <w:r>
        <w:t>Ausgangsgemäss steht dem obsiegenden Beschwerdeführer eine Prozessentschä digung zu, die gemäss Art. 61 lit. g ATSG in Verbindung mit § 34 des Gesetzes über das Sozialversicherungsgericht (GSVGer) – ohne Rücksicht auf den Streit wert – nach der Bedeutung der Streitsache, nach der Schwierigkeit des Prozesses und dem Mass des Obsiegens zu bemessen ist. In Anwendung dieser Kriterien ist die Parteientschädigung auf Fr. 1'</w:t>
      </w:r>
    </w:p>
    <w:p>
      <w:r>
        <w:rPr>
          <w:b/>
        </w:rPr>
        <w:t>E. 9</w:t>
      </w:r>
    </w:p>
    <w:p>
      <w:r>
        <w:t>00.-- (inkl. Mehrwertsteuer und Barauslagen) festzusetzen und der Beschwerdegegnerin aufzuerlegen. Das Gericht erkennt: 1.</w:t>
      </w:r>
    </w:p>
    <w:p>
      <w:r>
        <w:t>Die Beschwerde wird in dem Sinne gutgeheissen, dass die angefochtene Verfügung vom 2 0. Februar 2020 aufgehoben und die Sache an die Sozialversicherungsanstalt des Kan 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Prozessentschä digung von Fr. 1’900 .-- (inkl. Barauslagen und MWSt) zu bezahlen. 4.</w:t>
      </w:r>
    </w:p>
    <w:p>
      <w:r>
        <w:t>Zustellung gegen Empfangsschein an: - Rechtsanwalt Suat Sert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