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IV.2020.00196 vom 1. Mai 2021</w:t>
      </w:r>
    </w:p>
    <w:p>
      <w:r>
        <w:t>ZH Sozialversicherungsgericht, 2021-05-01, DE</w:t>
      </w:r>
    </w:p>
    <w:p>
      <w:r>
        <w:rPr>
          <w:b/>
        </w:rPr>
        <w:t xml:space="preserve">Quelle: </w:t>
      </w:r>
      <w:r>
        <w:t>https://mcp.opencaselaw.ch/entscheid/zh_sozialversicherungsgericht_IV.2020.00196</w:t>
      </w:r>
    </w:p>
    <w:p>
      <w:r>
        <w:t>FR: ZH_SOZIALVERSICHERUNGSGERICHT IV.2020.00196 du 1 mai 2021</w:t>
      </w:r>
    </w:p>
    <w:p>
      <w:r>
        <w:t>IT: ZH_SOZIALVERSICHERUNGSGERICHT IV.2020.00196 del 1 maggio 2021</w:t>
      </w:r>
    </w:p>
    <w:p>
      <w:pPr>
        <w:pStyle w:val="Heading2"/>
      </w:pPr>
      <w:r>
        <w:t>Erwägungen</w:t>
      </w:r>
    </w:p>
    <w:p>
      <w:r>
        <w:rPr>
          <w:b/>
        </w:rPr>
        <w:t>E. 1</w:t>
      </w:r>
    </w:p>
    <w:p>
      <w:r>
        <w:t>Der</w:t>
      </w:r>
    </w:p>
    <w:p>
      <w:r>
        <w:t>1999 geborene X.___</w:t>
      </w:r>
    </w:p>
    <w:p>
      <w:r>
        <w:t>brach per 1 5. Oktober 201</w:t>
      </w:r>
    </w:p>
    <w:p>
      <w:r>
        <w:rPr>
          <w:b/>
        </w:rPr>
        <w:t>E. 1.1</w:t>
      </w:r>
    </w:p>
    <w:p>
      <w:r>
        <w:t>Invalidität ist die voraussichtlich bleibende oder längere Zeit dauernde ganze oder teilweise Erwerbsunfähigkeit (Art. 8 Abs. 1 des Bundesgesetz es über den All gemeinen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t>2.1</w:t>
      </w:r>
    </w:p>
    <w:p>
      <w:r>
        <w:t>Die Beschwerdegegnerin erwog in der angefochtenen Verfügung vom 14. Februar 2020 (Urk. 2) im Wesentlichen, dass die Gesundheitsstörungen mit Einfluss auf die Ausbildungs- und Arbeitsfähigkeit unbestritten ausgewiesen seien. Dennoch könne keine abschliessende Beurteilung des Gesundheits zustandes und der Ausbildungsfähigkeit vorgenommen werden. Darum sei das Weiterführen einer regelmässigen mindestens wöchentlichen psychiatrisch-psychotherapeutischen Behandlung sowie der Psych i atrie-Spitex nötig . Nach Ab schluss der vorgeschlagenen Behandlung werde zu prüfen sein, ob eine Aus bildung versucht werden könne . Die medizinischen Therapien seien dem Beschwerdeführer zumutbar und aus IV-Sicht nötig, um die Ausbildungs- beziehungsweise die Arbeitsfähigkeit zu bestimmen. Vor dem Hintergrund Ein gliederung vor Rente entstehe kein Anspruch auf Rentenleistungen (S. 2).</w:t>
      </w:r>
    </w:p>
    <w:p>
      <w:r>
        <w:t>Mit Beschwerdeantwort vom 8. Mai 2020 (Urk. 10) vertrat die Beschwerde gegnerin dahingegen den Standpunkt, dass die Nichterfüllung der Schaden minderungspflicht keinen Grund für eine Leistungsverweigerung darstelle. Auch der Grundsatz «Eingliederung vor Rente» stehe vorliegend einem Rentenanspruch nicht entgegen, sei doch gestützt auf die medizinischen Unterlagen insbesondere nicht klar, ob der Beschwerdeführer überhaupt eingliederungsfähig sei. Jedoch böten vorliegen d die vorhandenen medizinischen Unterlagen auch keine rechts genügende Grundlage für eine Beurteilung des Rentenanspruchs (S. 1). 2.2</w:t>
      </w:r>
    </w:p>
    <w:p>
      <w:r>
        <w:t>Dagegen wendet der Beschwerdeführer (Urk. 1) im Wesentlichen ein, es sei mithin erstellt, dass er seit früher Jugend unter gravierenden psychischen Störungen leide und seit mittlerweile bald fünf Jahren nicht ausbildungsfähig sei. Selbst wenn therapeutische Bemühungen allenfalls noch zu einer Verbesserung und da mit zum Erlangen einer Ausbildungsfähigkeit führen könnten, sei bis auf weiteres von einem langandauernden Gesundheitsschaden auszugehen (S. 4). Selbst wenn Therapiebemühungen zu einer Ausbildungsfähigkeit führen sollten, sei ihm vor derhand antragsgemäss ab Erreichen der Volljährigkeit und bis auf weiteres eine ganze Rente der Invalidenversicherung zuzusprechen . Entgegen de n Aus füh rungen der Beschwerdegegnerin lasse die Aktenlage die Beurteilung des Renten anspruches zu, und es sei eine vollständige Ausbildungsunfähigkeit seit August 20 15 ausgewiesen (S. 4 f. ; vgl. auch Urk. 14 ). 2.3</w:t>
      </w:r>
    </w:p>
    <w:p>
      <w:r>
        <w:t>Strittig und zu prüfen ist der (allenfalls befristete) Rentenanspruch des Beschwerdeführers ab 1. September 2017 und in diesem Zusammenhang ins besondere die Frage der Eingliederungsfähigkeit des Beschwerdeführers .</w:t>
      </w:r>
    </w:p>
    <w:p>
      <w:r>
        <w:t>Demgegenüber ist – wie d er Begründung und den beigelegten gesetzlichen Grundlagen ( Urk. 11/52 ) zu entnehmen ist - der Anspruch auf Eingliederungs massnahmen nicht Gegenstand der vorliegend angefochtenen Verfügung. So hatte die Beschwerdegegnerin bereits mit Mitteilung vom 1 7. Mai 2018 den Ab schluss der seit 2016 durchgeführten beruflichen Massnahmen mitgeteilt , unter Hinweis darauf , dass der Beschwerdeführer sich wieder melden könne, sobald sich sein Gesundheitszustand stabilisiert habe und weitere berufliche Schritte möglich seien ( Urk. 11/15).</w:t>
      </w:r>
    </w:p>
    <w:p>
      <w:r>
        <w:t>In diesem Sinne wird das Schreiben des Beschwerdeführers vom 4. Februar 2021 ( Urk. 19/1), mit welchem dieser um Prüfung von Ein gliederungsma ssnahmen bei der B.___ ersuchte, von der Beschwerde gegnerin als neues Gesuch entgegenzunehmen sein . 3. 3.1</w:t>
      </w:r>
    </w:p>
    <w:p>
      <w:r>
        <w:t>Die verantwortlichen medizinischen Fachpersonen des Kanton s spitals C.___ diagnostizierten in ihrem Bericht vom 16. Mai 2017 (Urk. 11/14) eine einfache Aktivitäts- und Aufmerksamkeitsstörung (ADHS, ICD-10 F90.0; anamnestisch be kannt), eine Angststörung nicht näher bezeichnet (ICD-10 F49.1 ; anamnestisch bekannt ) sowie eine Verhaltens- und emotionale Störung mit sozialer Unsicher heit, Anzeichen depressiver Wahrnehmungs- und Verarbeitungsstrukturen, all ge meiner Emotionsregulationsproblematik mit geringer Frustrationstoleranz und Impulskontrolldurchbrüchen sowie Ablösungsschwierigkeiten (S. 2). Zur Beurteilung führten sie aus, der Beschwerdeführer sei ein 17 , 8-jähriger junger Mann in gutem Allgemeinzustand und Ernährungszustand, der sowohl inter nalisierende wie auch externalisierende Verhaltensschwierigkeiten zeige. Hinweise auf eine gesonderte Autismusspektrumstörung hätten keine festgestellt werden können. Der Beschwerdeführer sei mitunter schwer fassbar, da er teil s ein Pokerface aufsetze, sich vordergründig gelassen gebe, sein Verhalten jedoch einen hohen Leidensdruck erahnen lasse. Gegen aussen zeige der Beschwerde führer einen Hang, vieles zu bagatellisieren beziehungsweise zu überspielen, selbst zu verleugnen und sich mit Floskeln cool zu geben. Diese s Verhalten werde unter anderem als Abwehrstrategie mit Funktion von Selbstwertrettung verstan den. Es sei anzunehmen, dass das Zeigen eines bestimmten Bildes von sich gegen aussen viel Energie vom Beschwerdeführer erfordere, was sich unter anderem mittels Somatisierung (Übelkeit, Müdigkeit, und Ähnliches) zuhause nieder schlage (S. 5 f.).</w:t>
      </w:r>
    </w:p>
    <w:p>
      <w:r>
        <w:t>Wohl in der Folge des fassadenhaften Verhaltens des Beschwerdeführer s zeigten sich auch deutliche Unterschiede in der Selbst- und Fremdwahrnehmung vom Beschwerdeführer . Beim Beschwerdeführer selber drift et en sein Ideal- und Real bild auseinander. Es sei anzunehmen, dass der Beschwerdeführer zunehmend wahrnehme beziehungsweise sich bewusst werde , dass sowie er sein möchte (Idealbild) nicht mit der Realität, das heisse ,</w:t>
      </w:r>
    </w:p>
    <w:p>
      <w:r>
        <w:t>so wie er sei ( Realbild ) , überein stimme. Dies könne das Risiko einer depressiven Verstimmung begünstigen (S. 7).</w:t>
      </w:r>
    </w:p>
    <w:p>
      <w:r>
        <w:t>Da sich die berufliche Eingliederung des Beschwerdeführers unter anderem durch seine Ängste als sehr schwierig darstelle und daher ein hoher Leidensdruck vor handen sei, bestehe dringender Handlungsbedarf. Im Rahmen der vorliegenden Abklärung einer möglichen Autismusspektrumstörung habe keine abschliessende Diagnostik der bereits längerdauernden Leidensgeschichte und der Gesamt situati on gemacht werden können. Um dem</w:t>
      </w:r>
    </w:p>
    <w:p>
      <w:r>
        <w:t>Beschwerdeführer mit seiner viel seitigen Thematik und seinem familiären System gerecht zu werden, werde daher dringend eine enge psychiatrisch-psychotherapeutische Behandlung inklusiver medikamentöser Therapie empfohlen. Insbesondere im Rahmen der Identitäts- und Persönlichkeitsentwicklung werde eine enge Begleitung des Beschwerde führers als unabdingbar betrachtet (S. 7). 3.2 3.2.1</w:t>
      </w:r>
    </w:p>
    <w:p>
      <w:r>
        <w:t>In seinem Bericht vom 30. Juni 2018 (Urk. 11/19/1-7) attestierte der behan delnde Psychiater Dr. med. D.___ , FMH Psychiatrie und Psychotherapie, eine 100%ige Arbeitsunfähigkeit seit dem 23. Januar 2018 (S. 2). Aufgrund der Ängste sei es dem Beschwerdeführer oft nicht möglich, sein Haus zu verlassen. Sei er aus serhalb des Hauses in zwischenmenschlichen Interaktionen, so sei er sehr rasch überfordert und ziehe sich dann wieder zurück (S. 5). Im Moment sei eine Tätig keit unmöglich. Vorerst dürfte eine gezielte Eingliederung nicht möglich sein. Niederschwellige Beschäftigungsversuche in Landwirtschaftsbetrieben würden mit Hilfe der psychiatrischen Spitex weiter angestrebt; es sei zu hoffen, dass der Beschwerdeführer so an einen Punkt komme, wo an eine Eingliederung in diesem Bereich zu denken sei. Wann dies der Fall sei, sei aber nicht absehbar. Der Beschwerdeführer sei nach wie vor von der elterlichen Fürsorge abhängig. Die Mutter besorge den Haushalt. Die Eltern unterstützten ihn im Alltag, sowohl durch Betreuung/Begleitung wie auch finanziell (S. 6) . 3.2.2</w:t>
      </w:r>
    </w:p>
    <w:p>
      <w:r>
        <w:t>Mit Bericht vom 13. November 2018 (Urk. 11/26) diagnostizierte Dr. D.___ eine Agoraphobie (ICD-10 F40.0), ein ADHS (ICD-10 F90.0) sowie eine kombinierte Persönlichkeitsstörung (ängstlich-vermeidend, emotional instabil; ICD-10 F61.0) und hielt fest, dass sich der Gesundheitszustand gegenüber dem Vorbericht kaum verändert habe .</w:t>
      </w:r>
    </w:p>
    <w:p>
      <w:r>
        <w:t>Im Juli und August 2018 habe der Beschwerdeführer das elterliche Haus kaum verlassen, und erst seit Mitte September 2018 sei es dem Beschwerdeführer wieder gelungen, ab und zu im Betrieb des befreundeten Land wirts mitzuhelfen. Gelegentlich sei es gelungen, Treffen mit der psychiatrischen Spitex durchzuführen, ein erster Termin seit Juni 2018 bei m behandelnden Psychiater sei für den 2 1. November 2018 in Begleitung der psychiatrischen Spitex vorgesehen. Es bestehe keine Chance für eine Aufnahme der Arbeit im 1. Arbeitsmarkt, der Beschwerdeführer sei viel zu schwer beeinträchtigt. Die psy chische Störung sei kaum durch äussere Faktoren beeinflusst. Allerdings habe der Suizid des Landwirtes Anfang 2018, bei welchem der Beschwerdeführer gearbeitet habe, zu einer weiteren Verschlechterung geführt. Es bestünden aber keine nicht krankheitsimmanenten aufrechterhaltenden Bedingungen (S. 3). 3.2.3</w:t>
      </w:r>
    </w:p>
    <w:p>
      <w:r>
        <w:t>M it Stellungnahme vom 6. Mai 2019 (Urk. 11/44) wies Dr. D.___</w:t>
      </w:r>
    </w:p>
    <w:p>
      <w:r>
        <w:t>darauf hin, dass der Beschwerdeführer nicht mehr an Ablösungsschwierigkeiten von seiner Mutter beziehungsweise von seinem Vater leide. Schon im Verlaufe von 2017 sei es dem Beschwerdeführer gelungen, eine kollegiale Beziehung zu einem Landwirt in einem Nachbardorf aufzubauen und dort mit zunehmender Regelmässigkeit zu arbeiten (S. 1). Leider sei es zu einem Suizid dieses Landwirtes im Frühjahr 2018 gekommen und dieses Ereignis habe dem Beschwerdeführer erheblich zugesetzt, es habe bei ihm eine depressive Symptomatik und vermehrte soziale Ängste aus gelöst. In dieser Situation habe er es tatsächlich für fast ein Jahr nicht ges ch a ff t, eine ambulante Therapie wahrzunehmen . Ab Januar 2019 könne der Beschwerdeführer nicht nur wieder eine ambulante Therapie durchführen, sondern auch bei einem neuen Landw irt wieder in kleinen Schritten e insteigen. Im heutigen Stand der Persönlichkeitsentwicklung passe die Dynamik der bestehenden Problematik zu einer ängstlich-vermeidenden Persönlichkeits störung, überlagert von sozialen Ängsten. Diese Probleme manifestierten sich un abhängig vom Elternhaus. Entsprechend sei zu erwarten, dass der Beschwerde führer im Verlauf von 1-2 Jahren eine Lehre werde antreten könne n . Ein erzwungener Klinikaufenthalt sei nicht zielführend und werde diesen Reifungs prozess nicht beschleunigen, sondern im Gegenteil wohl wieder zu Rückschritten führen (S. 2). 3.3</w:t>
      </w:r>
    </w:p>
    <w:p>
      <w:r>
        <w:t>Dr. med. E.___ , Facharzt für Neurologie und Facharzt für Psychiatrie und Psychotherapie, RAD, hielt mit Stellungnahme vom 1 6. November 2019 ( Urk. 11/51 S. 3) fest, dass Dr. D .___ s Begründunge n nachvollziehbar seien. Beim Beschwerdeführer lägen ein ausgeprägtes ADHS und eine Angststörung mit struktureller Störung der Persönlichkeitsentwicklung vor. Es seien eine länger dauernde Funktionseinschränkung und Ausbildungsunfähigkeit entsprechend dem bisherigen Verlauf anzunehmen. Seit 2 1. August 2015 bestehe eine voll ständige Ausbildungsunfähigkeit. Die Weiterführung einer regelmässigen mindestens wöchentlichen psychiatrisch-psychotherapeutischen Behandlung so wie der Psychiatrie-Spitex und ein stufenweiser Belastungsaufbau im geschützten Rahmen und gegebenenfalls Teilnahme an einer störungsspezifischen Gruppen therapie sei bis zum Erreichen der Ausbildungsfähigkeit zu empfehlen. 4. 4.1</w:t>
      </w:r>
    </w:p>
    <w:p>
      <w:r>
        <w:t>Vorab ist festzuhalten, dass die Beschwerdegegnerin die leistungs abweisende Verfügung vom 14. Februar 2020 (Urk. 2) mit der Nichterfüllung der Schaden minderungspflicht beziehungsweise mit dem Grundsatz «Eingliederung vor Rente» begründete.</w:t>
      </w:r>
    </w:p>
    <w:p>
      <w:r>
        <w:t>In Bezug auf die Auferlegung einer medizinischen Therapie</w:t>
      </w:r>
    </w:p>
    <w:p>
      <w:r>
        <w:t>erachtete Dr. D.___ mit Stellungnahme vom 6. Mai 2019 (Urk. 11/44) insbesondere die geforderte stationäre Behandlung als kontraproduktiv ( E. 3.2.3 ). Dies bestätigte auch RAD Dr. E.___ am 16. November 2019 (Urk. 11/51)</w:t>
      </w:r>
    </w:p>
    <w:p>
      <w:r>
        <w:t>und empfahl die Weiterführung des aktuellen therapeutischen Settings und den zusätzlich e n stufen weisen Belastungsaufbau in geschütztem Rahmen sowie gegebenenfalls die Teilnahme an einer störungsspezifischen Gruppentherapie ( E. 3.3 ). Darauf verwies auch die Beschwerde gegne rin in der angefochtenen Verfügung ( Urk. 2) , wobei sie an der Notwendigkeit der</w:t>
      </w:r>
    </w:p>
    <w:p>
      <w:r>
        <w:t>vom behandelnden Facharzt vorgeschlagenen</w:t>
      </w:r>
    </w:p>
    <w:p>
      <w:r>
        <w:t>angepassten medizinische n Behandlung – wöchentliche psychiatrisch-psychotherapeutische Behandlung sowie Weiterführen der Psychiatrie-Spitex – festhielt.</w:t>
      </w:r>
    </w:p>
    <w:p>
      <w:r>
        <w:t>Unter diesen Umständen lässt sich d ie leistungsabweisende Verfügung nicht mit der Ver letzung der ursprünglich auferlegten Schadenminderungspflicht begründen (vgl. Urk.</w:t>
      </w:r>
    </w:p>
    <w:p>
      <w:r>
        <w:rPr>
          <w:b/>
        </w:rPr>
        <w:t>E. 5</w:t>
      </w:r>
    </w:p>
    <w:p>
      <w:r>
        <w:t>die am 1 0. August 2015 angetretene Lehre als Strassenbauer a b und hielt sich v om 2 1. Januar bis 2 4. März 2016 sowie vom 7. April bis 5. Juni 2016 stationär in der Int egrierten Psychiatrie Y.___ auf ( Urk. 11/19/8) . Am 5. Februar 201</w:t>
      </w:r>
    </w:p>
    <w:p>
      <w:r>
        <w:rPr>
          <w:b/>
        </w:rPr>
        <w:t>E. 5.1</w:t>
      </w:r>
    </w:p>
    <w:p>
      <w:r>
        <w:t>Die Kosten des Verfahrens gemäss Art. 69 Abs. 1 bis IVG sind auf Fr. 600.--fest zusetzen und ausgangsgemäss der Beschwerdegegnerin aufzuerlegen.</w:t>
      </w:r>
    </w:p>
    <w:p>
      <w:r>
        <w:rPr>
          <w:b/>
        </w:rPr>
        <w:t>E. 5.2</w:t>
      </w:r>
    </w:p>
    <w:p>
      <w:r>
        <w:t>N ach ständiger Rechtsprechung gilt die Rückweisung der Sache an die Ver waltung zur weiteren Abklärung und neuen Verfügung als vollständiges Ob siegen (BGE 137 V 57). Dem Beschwerdeführer steht ausgangsgemäss eine Prozess entschädigung zu. Die Rechtsvertreterin wurde auf die Möglichkeit der Ein reichung einer Honorarnote hingewiesen ( Urk. 17). In Ermangelung einer solchen ist die Prozessentschädigung ermessensweise auf Fr. 2‘ 0 00.-- (inkl. Barauslagen und Mehrwertsteuer) festzusetzen .</w:t>
      </w:r>
    </w:p>
    <w:p>
      <w:r>
        <w:rPr>
          <w:b/>
        </w:rPr>
        <w:t>E. 5.3</w:t>
      </w:r>
    </w:p>
    <w:p>
      <w:r>
        <w:t>Damit erweist sich das Gesuch des Beschwerdeführers um unentgeltliche Verbei ständung und Prozessführung ( Urk. 1 S. 2) als gegenstandslos. Das Gericht erkennt : 1.</w:t>
      </w:r>
    </w:p>
    <w:p>
      <w:r>
        <w:t>Die Beschwerde wird in dem Sinne gutgeheissen, dass die angefochtene Verfügung vom 14. Februar</w:t>
      </w:r>
    </w:p>
    <w:p>
      <w:r>
        <w:t>2020</w:t>
      </w:r>
    </w:p>
    <w:p>
      <w:r>
        <w:t>aufgehoben und die Sache an die Sozialversicherungsanstalt des Kantons Zürich, IV-Stelle, zurückgewiesen wird, damit diese, nach Vornahme ergän zender Abklärungen im Sinne der Erwägungen, neu entscheide.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 schädigung von Fr. 2’000 .-- (inkl. Barauslagen und MWSt ) zu bezahlen. 4.</w:t>
      </w:r>
    </w:p>
    <w:p>
      <w:r>
        <w:t>Zustellung gegen Empfangsschein an: - Rechtsanwältin Yolanda Schweri - Sozialversicherungsanstalt des Kantons Zürich, IV-Stelle , unter Beilage einer Kopie von Urk. 18 und Urk. 19/1-3 -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 i. V.Der Gerichtsschreiber Grieder-MartensFrischknecht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S. 1).</w:t>
      </w:r>
    </w:p>
    <w:p>
      <w:r>
        <w:t>Zutreffend wies sodann die Beschwerdegegnerin darauf hin, dass der Grundsatz «Eingliederung vor Rente» einen Rentenanspruch vor Durchführung beruflicher Massnahmen nicht von vornherein ausschliesst und als Begründung für die Ab weisung des Leistungsbegehrens nicht herangezogen werden kann .</w:t>
      </w:r>
    </w:p>
    <w:p>
      <w:r>
        <w:t>So sind Rentenleistungen erst dann auszurichten, wenn keine zumutbaren Ein gliederungsmassnahmen mehr in Betracht fallen und ein Rentenanspruch kann grundsätzlich erst nach Beendigung der Eingliederungsmassnahmen entstehen, und zwar selbst dann, wenn diese nur einen Teilerfolg brachten oder scheiterten. Laufen indes keine beruflichen Massnahmen und sind solche auch nicht konkret angeordnet, so kann mithin auch dann ein (allenfalls befristeter) Rentenanspruch entstehen, wenn die Möglichkeiten der beruflichen Eingliederung noch nicht aus geschöpft sind (Urteil des Bundesgerichts 9C_892/2011 vom 2 1. September 2012 E. 3.3.1). Demnach bewirkt der in der Invalidenversicherung geltende Grundsatz «Eingliederung vor Rente», dass die Rente hinter einer Eingliederungsmassnahme bzw. dem damit verbundenen Taggeld zurücktritt (so Art. 28 Abs. 1 lit . a IVG), jedoch eine Invalidenrente vor dem Zeitpunkt der Beendigung der Ein gliederungsmassnahmen, gegebenenfalls auch rückwirkend, zuzusprechen ist, wenn die versicherte Person nicht oder noch nicht eingliederungsfähig war (Urteil des Bundesgerichts 9C_689/2019 vom 2 0. Dezember 2019 E. 3.1 mit Hinweisen).</w:t>
      </w:r>
    </w:p>
    <w:p>
      <w:r>
        <w:t>Wie die Beschwerdegegnerin mit Beschwerdeantwort vom 8. Mai 2020 (Urk. 1 0 S. 1) richtig erkannte, ist die Begründung der Verfügung vom 14. Februar 2020 damit</w:t>
      </w:r>
    </w:p>
    <w:p>
      <w:r>
        <w:t>nicht haltbar . Soweit die Beschwerdegegnerin darin ohne nähere Aus einandersetzung mit de r Akten- und Rechtslage dennoch einen Rentenanspruch verneinte, erweist sich die Verfü gung als unzureichend begründet . Bereits aus diesem Grunde ist sie zufolge Verletzung des rechtlichen Gehörs aufzuheben und die Sache an die Beschwerdegegnerin zur korrekten Begründung zurückzuweisen. 4.2</w:t>
      </w:r>
    </w:p>
    <w:p>
      <w:r>
        <w:t>I m Hinblick auf den ( allenfalls befristeten , vgl. E. 4.1 ) Rentenanspruch und die in diesem Zusammenhang zu prüfende Frage der Eingliederungsfähigkeit ist den Akten Folgendes zu entnehmen :</w:t>
      </w:r>
    </w:p>
    <w:p>
      <w:r>
        <w:t>I n psychischer Hinsicht sind Einschränkungen der Leistungsfähigkeit erstellt. Namentlich diagnostizierten sämtliche mit dem Beschwerdeführer befassten medizinischen Fachpersonen ein ADHS, eine Angststörung – wenn auch unter schiedlicher Genese – s owie eine Persönlichkeitsstörung (E. 3). Hinsichtlich der Eingliederungsfähigkeit</w:t>
      </w:r>
    </w:p>
    <w:p>
      <w:r>
        <w:t>hielten die Ärzte des C.___ am 16. Mai 2017</w:t>
      </w:r>
    </w:p>
    <w:p>
      <w:r>
        <w:t>fest, dass eine vollständige Ausbildungsunfähigkeit bestehe und sich die berufliche Ein gliederung sehr schwierig gestalte, und empfahlen ein enges IV-gestütztes Coaching im Rahmen der beruflichen Eingliederung ( Urk. 11/44/7 ; E. 3.1 ). Die Beurteilung der</w:t>
      </w:r>
    </w:p>
    <w:p>
      <w:r>
        <w:t>Eingliederungsfähigkeit bleibt dabei unklar. Immerhin war es dem Beschwerdeführer in der Zeit von März bis Dezember 2017 möglich, regel mässig dreieinhalb bis vier Tage pro Woche (vgl. Urk. 11/16 S. 9) sowie später in einem regelmässigen Pensum von 80 % mit nur zwei kurzen Absenzphasen (S. 10) auf dem Bauernhof zu arbeiten , und die Beschwerdegegnerin führte in diesem Zeitraum noch berufliche Massnahmen durch. Nach deren Abbruch im Mai 2018 ging d er behandelnde Psychiater Dr. D.___ am 3 0. Juni und am 1 3. November 2018 von einer Arbeitsunfähigkeit von 100 %</w:t>
      </w:r>
    </w:p>
    <w:p>
      <w:r>
        <w:t>seit 2 3. Januar 2018 aus und hielt eine Eingliederung nicht für möglich ; es seien lediglich nieder schwellige Beschäftigungsversuche mit Unterstützung der psychiatrischen Spitex möglich. Für eine erhebliche Einschränkung im Jahr 2018 spricht, dass es dem Beschwerdeführer nach dem Suizid des Bauern, in dessen Betrieb er gearbeitet hatte, offenbar nur mit Unterstützung der Psychiatrie-Spitex möglich war , das elterliche Haus überhaupt zu verlassen oder Therapietermine wahrzunehmen. Be richte der Psychiatrie-Spitex, welche darüber allenfalls Aufschluss geben könnten, fehlen jedoch. Am 6. Mai 2019 hielt Dr. D.___ hingegen</w:t>
      </w:r>
    </w:p>
    <w:p>
      <w:r>
        <w:t>fest, dass der Beschwerdeführer bereits seit Januar 2019 –</w:t>
      </w:r>
    </w:p>
    <w:p>
      <w:r>
        <w:t>knapp zwei Monate nachdem Dr. D.___</w:t>
      </w:r>
    </w:p>
    <w:p>
      <w:r>
        <w:t>jegliche Eingliederungsfähigkeit verneint hatte - nicht nur wieder eine ambulante Therapie durchführen, sondern auch bei einem neuen Landwirt wieder in kleinen Schritten einsteigen könne. Der Antritt einer Lehre sei im Verlauf von 1-2 Jahren zu erwarten (E. 3.2). In seiner Aktenbeurteilung ging der RAD schliess lich ohne nähere Begründung von einer vollen Arbeitsunfähigkeit für den Zeit raum seit 2 1. August 2015 und einer längerdauernden Einschränkung der Aus bildungsfähigkeit aus (E. 3.3).</w:t>
      </w:r>
    </w:p>
    <w:p>
      <w:r>
        <w:t>Gestützt auf diese – teilweise widersprüchliche - Aktenlage lässt sich die Ein gliederungsfähigkeit nicht zuverlässig beurteilen , und zwar weder</w:t>
      </w:r>
    </w:p>
    <w:p>
      <w:r>
        <w:t>im Verlauf seit Erreichen der Volljährigkeit des Beschwerdeführers am 5. August 2017 noch</w:t>
      </w:r>
    </w:p>
    <w:p>
      <w:r>
        <w:t>im Zeitpunkt des Erlasses der angefochtenen Verfügung am 1 4. Februar 202 0. Zu nächst fehlt es der Einschätzung des RAD, welcher den Beschwerdeführer nicht selber untersuchte und in erster Linie auf die Berichte des behandelnden Fach arztes abstellte , einer näheren Herleitung der attestierten Einschränkungen. Gleiches gilt für den aktuellsten zeitlich weit zurückliegenden fachärztlichen Bericht des Behandlers vom Mai 2019 , welcher überdies</w:t>
      </w:r>
    </w:p>
    <w:p>
      <w:r>
        <w:t>in erster Linie Stellung zur Frage der Zumutbarkeit der auferlegten medizinischen Therapie bezieht ( Urk. 11/44). Eine fachärztliche Beurteilung der seither und bis Verfügungserlass im Februar 2020 eingetretenen psychischen Entwicklung des Gesundheits zustands des Beschwerdeführers ist nicht aktenkundig.</w:t>
      </w:r>
    </w:p>
    <w:p>
      <w:r>
        <w:t>Hinzu kommt, dass a ngesichts der von den psychiatrischen Fachärzten diagnostizierten Angststörung, dem ADHS und der Persönlichkeitsstörung das tatsächlich erreichbare Leistungsvermögen anhand des strukturierten Beweis verfahrens nach Massgabe von BGE 141 V 281 zu ermitteln ist . Ein solches Beweisverfahren hat bis anhin nicht stattgefunden und es erfolgte weder aus ärzt licher Sicht noch aus Sicht der Beschwerdegegnerin eine umfassende respektive rechtsgenügliche Auseinandersetzung mit den massgebenden Standard indikatoren. Selbiges gilt hinsichtlich allfälliger psychosozial er Faktoren. Auch wenn Dr. D.___ zum Schluss gelangt, dass keine Ablösungsschwier i gkeiten mehr bestehen ( E. 3.2.3 ), ist bei der erheblichen elterlichen Fürsorge ein sekundärer Krankheitsgewinn des Beschwerdeführer s nicht auszuschliessen . Da indes die e nge Bindung offenkundig auch eine Belastung für den Beschwerdeführer dar stellt und sich nach bisheriger Erfahrung bei einer Trennung im Laufe der Zeit eine Besserung einstellte (vgl. zum Ganzen Urk. 11/16 Urk. 11/19/10), hätte dies eine eingehe ndere Differenzierung erfordert.</w:t>
      </w:r>
    </w:p>
    <w:p>
      <w:r>
        <w:t>So fällt ein Rentenanspruch ebenso ausser Betracht, soweit die attestierte Leistungseinschränkung massgeblich auf psychosoziale n und soziokulturelle n Belastungsfaktoren beruht, wie bei einem stark ausgeprägte n sekundäre n Krankheitsgewinn (Urteil des Bundesgericht s 9C_473/2019 vom 25. Februar 2020 E. 4.2.2 mit Hinweisen). Schliesslich sind die Einschätzungen durch Dr. D.___ aufgrund seiner Nähe zum Beschwerdeführer als behandelnder Arzt mit Zurückhaltung zu würdigen (BGE 135 V 465 E. 4.5). 4. 3</w:t>
      </w:r>
    </w:p>
    <w:p>
      <w:r>
        <w:t>Nach dem Gesagten erweist sich vorliegend der medizinische Sachverhalt als un genügend abgeklärt , weshalb sich d ie Frage nach der Eingliederung s - beziehungsweise Ausbildungsfähigkeit des Beschwerdeführers nicht mit über wiegender Wahrscheinlichkeit beantworten lässt. Daher ist d ie Sache u nter Auf hebung der angefochtenen Verfügung vom 14. Februar 2020 an die Beschwerde gegnerin zurückzuweisen, damit sie weitere Abklärungen – allenfalls unter Beizug von Berichten der Psychiatrie-Spitex - tätige und gestützt auf letztere sowie in Berücksichtigung des gesundheitlichen Verlaufs erneut über die Sache entscheide. Soweit eine Eingliederungsfähigkeit zu verneinen ist, wird dabei ins besondere auch über einen befristeten Rentenanspruch zu entscheiden sein.</w:t>
      </w:r>
    </w:p>
    <w:p>
      <w:r>
        <w:t>Die Beschwerde ist in dem Sinne gutzuheissen.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