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IV.2020.00192 vom 6. Juni 2017</w:t>
      </w:r>
    </w:p>
    <w:p>
      <w:r>
        <w:t>ZH Sozialversicherungsgericht, 2017-06-06, DE</w:t>
      </w:r>
    </w:p>
    <w:p>
      <w:r>
        <w:rPr>
          <w:b/>
        </w:rPr>
        <w:t xml:space="preserve">Quelle: </w:t>
      </w:r>
      <w:r>
        <w:t>https://mcp.opencaselaw.ch/entscheid/zh_sozialversicherungsgericht_IV.2020.00192</w:t>
      </w:r>
    </w:p>
    <w:p>
      <w:r>
        <w:t>FR: ZH_SOZIALVERSICHERUNGSGERICHT IV.2020.00192 du 6 juin 2017</w:t>
      </w:r>
    </w:p>
    <w:p>
      <w:r>
        <w:t>IT: ZH_SOZIALVERSICHERUNGSGERICHT IV.2020.00192 del 6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1.3</w:t>
      </w:r>
    </w:p>
    <w:p>
      <w:r>
        <w:t>.3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 2.</w:t>
      </w:r>
    </w:p>
    <w:p>
      <w:r>
        <w:rPr>
          <w:b/>
        </w:rPr>
        <w:t>E. 2</w:t>
      </w:r>
    </w:p>
    <w:p>
      <w:r>
        <w:t>Am 16. März 2020 erhob der Versicherte gegen die Verfügung vom 14. Februar 2020 (Urk. 2) Beschwerde (Urk. 1) und beantragte, es seien ihm die gesetzlichen Leistungen, namentlich Rentenleistungen basierend auf einem Invaliditätsgrad von 60 % ab November 2015 zuzüglich Verzugszinsen, zuzusprechen (S. 2 Ziff. 2) und die auferlegte Mitwirkungspflicht vom 18. Juli 2019 (Urk. 7/115) sei zu widerrufen (S. 2 Ziff. 3). Mit Beschwerdeantwort vom 19. Mai 2020, welche dem Beschwerdeführer am 22. Mai 2020 zur Kenntnis gebracht wurde (Urk. 8), schloss die IV-Stelle auf Abweisung der Beschwerde (Urk. 6). Das Gericht zieht in Erwägung: 1.</w:t>
      </w:r>
    </w:p>
    <w:p>
      <w:r>
        <w:rPr>
          <w:b/>
        </w:rPr>
        <w:t>E. 2.1</w:t>
      </w:r>
    </w:p>
    <w:p>
      <w:r>
        <w:t>Die Beschwerdegegnerin begründete ihre Verfügung (Urk. 2) damit, dass aus neu ropsychologischer Sicht keine Diagnose mit Auswirkung auf die Arbeitsfähigkeit bestehe . In psychiatrischer Hinsicht bestehe in der ursprünglichen Tätigkeit eine 100%ige Arbeitsunfähigkeit, in einer angepassten Tätigkeit sei der Beschwerde führer zu 65 % arbeitsfähig (S. 1 unten f.). Für die Bestimmung des Validenein kommens seien die Eintragungen im individuellen Konto herangezogen und das Invalideneinkommen sei aufgrund der Tabellenlöhne bestimmt worden. Unter Berücksichtigung eines Tabellenlohnabzuges von 10 % betrage der so ermittelte Invaliditätsgrad 26 % (S. 2 oben). Da sich der Beschwerdeführer freiwillig auf Therapien einlasse, wirke sich die auferlegte Schadenminderungspflicht nicht negativ auf seine Gesundheit aus (S. 2 unten f.) .</w:t>
      </w:r>
    </w:p>
    <w:p>
      <w:r>
        <w:rPr>
          <w:b/>
        </w:rPr>
        <w:t>E. 2.2</w:t>
      </w:r>
    </w:p>
    <w:p>
      <w:r>
        <w:t>Dagegen wandte der Beschwerdeführer im Wesentlichen ein (Urk. 1) , die für den Einkommensvergleich verwendeten Zahlen seien nicht korrekt (S. 5 Ziff. 11). Für die Bestimmung des Valideneinkommens sei auch von den Tabellenlöhnen aus zugehen (S. 7 Ziff. 14) und bei der Bestimmung des Invalideneinkommens sei ein Abzug vom Tabellenlohn von 25 % zu gewähren (S. 7 Ziff. 16). In medizinischer Hinsicht sei das bidisziplinäre psychiatrisch-neuropsychologische Gutachten nicht verwertbar (S. 12 Ziff. 28). Die auf dem Boden des Gutachtens angeordnete Mitwirkungspflicht sei ersatzlos zu streichen, alle medizinischen und therapeuti schen Empfehlungen fänden längstens statt (S. 13 Ziff. 32).</w:t>
      </w:r>
    </w:p>
    <w:p>
      <w:r>
        <w:rPr>
          <w:b/>
        </w:rPr>
        <w:t>E. 2.3</w:t>
      </w:r>
    </w:p>
    <w:p>
      <w:r>
        <w:t>Streitig und zu prüfen ist, ob der Beschwerdeführer Anspruch auf eine Invaliden rente hat.</w:t>
      </w:r>
    </w:p>
    <w:p>
      <w:r>
        <w:rPr>
          <w:b/>
        </w:rPr>
        <w:t>E. 3</w:t>
      </w:r>
    </w:p>
    <w:p>
      <w:r>
        <w:t>.2</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w:t>
      </w:r>
    </w:p>
    <w:p>
      <w:r>
        <w:rPr>
          <w:b/>
        </w:rPr>
        <w:t>E. 3.1</w:t>
      </w:r>
    </w:p>
    <w:p>
      <w:r>
        <w:t>) an ,</w:t>
      </w:r>
    </w:p>
    <w:p>
      <w:r>
        <w:t>dass die Anfälle ganz plötzlich kämen, aber sich auch lang sam ankündigten.</w:t>
      </w:r>
    </w:p>
    <w:p>
      <w:r>
        <w:t>E in Anfall beginne damit, dass er nicht gut sehe, dann nicht mehr reden und nicht mehr gehen und sich nicht mehr bewegen könne . Er schwitze stark und zittere am ganzen Körper. Er sei halb wach, höre weiterhin die Stimmen der Personen um sich herum und erkenne die Personen auch, er sei aber zu 70-80 % wie weggetreten. Manchmal schlafe er auch ein, manchmal bekomme sein Körper wie einen Schlag, dann springe der Körper auf. Er sei wie blockiert und müsse sich hinsetzen oder hinlegen. Nach dem Anfall sei sein Gesicht noch lange sehr blass. Er gehe unsicher und langsam und müsse sich fes thalten. Anfangs wisse er nicht, wo er sei und welcher Tag sei ( Urk. 7/33/2-19 S. 5) .</w:t>
      </w:r>
    </w:p>
    <w:p>
      <w:r>
        <w:t>Laut der behandelnden Dr. C.___ (E. 3.3) gab der Beschwerdeführer an, ein gros ser/schwerer Anfall beginne mit Augenflimmern, Müdigkeit, Schlappheit, Schweissausbrüchen, schwindender Kraft, Zittern, Hitze und Explosionsgefühl sowie Schmerz im Kopf, sehr bleicher bis gelblicher Gesichtsfarbe mit deutlich roten Striemen auf der Stirne. Dann müsse er bewegungslos im Bett liegen, könne sich kaum mehr bewegen . Er leide unter Orientierungslosigkeit, Depersonalisati ons - und Derealisationserleben .</w:t>
      </w:r>
    </w:p>
    <w:p>
      <w:r>
        <w:t>Nach einem Anfall sei er sehr erschöpft, habe keine Kraft mehr, könne weder essen noch trinken, der Geschmackssinn sei weg, die Sprache deutlich eingeschränkt (unklar, lallend), die Orientierung sei einge schränkt und die Motorik unsicher mit Gangproblemen. E r habe Schüttelfrostan fälle ohne Körpertemperaturschwankungen ( Urk. 7/97 S. 4 unten).</w:t>
      </w:r>
    </w:p>
    <w:p>
      <w:r>
        <w:t>Gegenüber Dr. E.___ (E. 3.4) gab der Beschwerdeführer an, bei grossen Anfällen falle er um und müsse schlafen. Davor sei er erschöpft und müde und sehe nicht gut, er müsse abliegen und dürfe nicht dagegen ankämpfen. Nach einem Anfall werde es schlimmer, er könne weder essen noch trinken und müsse erbrechen. Es komme auch zu Urin- und teilweise Stuhlabgang ( Urk. 7/111/1-70 S. 46).</w:t>
      </w:r>
    </w:p>
    <w:p>
      <w:r>
        <w:t>Zur Dauer eines Anfalls kann dem Gutachten von Dr. A.___</w:t>
      </w:r>
    </w:p>
    <w:p>
      <w:r>
        <w:t>(E. 3.1) entnommen werden, ein solcher dauere bis zu 2 Stunden und träte 1-3 mal pro Woche auf ( Urk. 7/33/2-19 S. 5) , laut Bericht von Dr. C.___</w:t>
      </w:r>
    </w:p>
    <w:p>
      <w:r>
        <w:t>(E. 3.3) sei die Anzahl der Anfälle unverändert (im Bericht vom 5. Oktober 2016 des D.___ wurde von mehr mals wöchentlich auftretenden Anfällen gesprochen, vgl. Urk. 7/47 S. 3 Mitte) und ein Anfall dauere zirka 1.5 Stunden , wobei sich der Beschwerdeführer bis zu 48 Stunden danach in einem pf legebedürftigen Zustand befinde ( Urk. 7/97 S. 3 oben) .</w:t>
      </w:r>
    </w:p>
    <w:p>
      <w:r>
        <w:t>L aut Gutachten von Dr. E.___</w:t>
      </w:r>
    </w:p>
    <w:p>
      <w:r>
        <w:t>dauer ten die Anfälle bis zu 4 Tag e und träten 1 mal pro Woche auf ( Urk. 7/111/1-70 S. 46) .</w:t>
      </w:r>
    </w:p>
    <w:p>
      <w:r>
        <w:t>Auffallend ist, dass der Beschwerdeführer</w:t>
      </w:r>
    </w:p>
    <w:p>
      <w:r>
        <w:t>in den einzelnen Schilderungen der Anfälle inkonsistent ist (er falle um, aber auch er lege sich hin), aber auch zwischen den gegenüber den Ärzten angegebenen Abläufen der Anfälle Inkon si s tenzen bestehen (einmal dauern die Anfälle bis zu 2 Stunden, ein andermal bis zu 4 Tage). G egenüber Dr. E.___</w:t>
      </w:r>
    </w:p>
    <w:p>
      <w:r>
        <w:t>(E. 3.4) waren die Angaben nur vage , dafür aber wurden die Anfälle in weit schwererer Art - mit Urin- und teilweise Stuhlabgang, einer Dauer von bis zu 4 Tagen - beschrieb en</w:t>
      </w:r>
    </w:p>
    <w:p>
      <w:r>
        <w:t>als gegenüber der Vorgutachterin oder der behandelnden Psychiaterin .</w:t>
      </w:r>
    </w:p>
    <w:p>
      <w:r>
        <w:t>Ausserdem schloss auch die Neuropsychologin (E. 3.5) aufgrund der Symptom validierungstests auf ein Aggravationsverhalten und in den durchgeführten Tests zeigten sich, ausser beim MMS-Test , weit unterdurchschnittliche Ergebnisse , so dass diese inhaltlich nicht ausgewertet werden konnten ( Urk. 7/111/71-86 S. 13) . 4. 4</w:t>
      </w:r>
    </w:p>
    <w:p>
      <w:r>
        <w:t>Soweit der Beschwerdeführer das Gutachten von Dr. E.___</w:t>
      </w:r>
    </w:p>
    <w:p>
      <w:r>
        <w:t>(E. 3.4) un d</w:t>
      </w:r>
    </w:p>
    <w:p>
      <w:r>
        <w:t>Dr. F.___</w:t>
      </w:r>
    </w:p>
    <w:p>
      <w:r>
        <w:t>(E. 3.5) in Zweifel zu ziehen versucht (Urk. 1) , kann ihm nicht gefolgt werden. D ie neuropsychologische Untersuchung wurde von Dr. E.___ nach ihrer ersten Untersuchung zur Beantwortung der kognitiven Funktionen beantragt. Diese Funktionen wurde von Dr. F.___ geprüft. Entgegen der Ansicht des Beschwerdeführers (vgl. Urk. 1 S. 8 Ziff. 1</w:t>
      </w:r>
    </w:p>
    <w:p>
      <w:r>
        <w:rPr>
          <w:b/>
        </w:rPr>
        <w:t>E. 3.5</w:t>
      </w:r>
    </w:p>
    <w:p>
      <w:r>
        <w:t>Im neuropsychologischen Teilgutachten vom 7. März 2019 (Urk. 7/111/71-86) konnte Dr. F.___ wegen Aggravation keine Diagnosen stellen (S. 11 Ziff. 6.1-2). Die Zusammenstellung der Befunde der Leistungstests lasse auf ein Aggrava tionsverhalten schliessen. Daher könnten die Ergebnisse der Leistungstests inhalt lich nicht ausgewertet werden und lieferten wegen mangelnder Mitarbeit keine verwertbaren neuropsychologischen Befunde, da sie wahrscheinlich nicht das effektiv vorhandene kognitive Leistungsniveau abbildeten. Unter diesen Umstän den bestehe das Risiko, dass tatsächliche und spezifische kognitive Defizite differenzialdiagnostisch nicht festgestellt werden könnten (S. 12 Ziff. 6.3).</w:t>
      </w:r>
    </w:p>
    <w:p>
      <w:r>
        <w:t>Zur Konsistenz führte Dr. F.___ aus, die Zusammenschau der Befunde (Tester gebnisse) liessen auf ein Aggravationsverhalten schliessen. Die Diagnose eines Ganser-Syndroms sei mit einem Aggravationsverhalten vereinbar (S. 15 oben). Als positive Ressource sei die Beziehung zu r Familie zu sehen. Belastungsfaktoren seien die dissoziativen Anfälle und die Überzeugung, nichts mehr machen zu können (S. 15 Ziff. 7.4).</w:t>
      </w:r>
    </w:p>
    <w:p>
      <w:r>
        <w:t>Zur Arbeitsfähigkeit führte Dr. F.___ aus, das zumutbare Arbeitspensum einer Tätigkeit als Sicherheitsbeauftragter, aber auch einer angepassten Tätigkeit , könne aus neuropsychologischer Sicht aufgrund des Aggravationsverhaltens nicht beurteilt werden (S. 15 Ziff. 8.1-2). Medizinische Massnahmen seien aus neuropsychologischer Sicht nicht indiziert (S. 15 Ziff. 8.3).</w:t>
      </w:r>
    </w:p>
    <w:p>
      <w:r>
        <w:rPr>
          <w:b/>
        </w:rPr>
        <w:t>E. 3.6</w:t>
      </w:r>
    </w:p>
    <w:p>
      <w:r>
        <w:t>Med. pract . G.___ , Facharzt für Neurologie, RAD, kam in seiner Stellung nahme vom 2. Juli 2019 (Feststellungsblatt vom 18. Juli 2019, Urk. 7/114) zum Schluss, dass im Gutachten von Dr. E.___ (E. 3. 4 ) in Übereinstimmung mit dem Gutachten von Dr. A.___ vom 26. November 2015 von einer angepass ten Arbeitsfähigkeit ausgegangen werde, wobei diese im Vergleich zu 2015 aktu ell um 10 Prozentpunkte höher veranschlagt werde und bereits seit 2015 gelte. Das Belastungsprofil sei unverändert (leichte körperliche Tätigkeiten), wobei Gefahrenmomente im Anfall (Besteigen von Leitern etc.) auszuschliessen seien. Die Angaben seien plausibel, es ergebe sich aufgrund der Diagnosen mit spora dischen Ereignissen beziehungsweise ohne höhergradige Depressivität keine mehr als 30-40%ige Arbeitsunfähigkeit. Mit Bezug auf den Verlauf der Arbeitsfähigkeit ergäben sich zwischen 2015 bis dato keine Sc hwankungen der Arbeitsfähigkeit (S.</w:t>
      </w:r>
    </w:p>
    <w:p>
      <w:r>
        <w:t>5 unten f. ) .</w:t>
      </w:r>
    </w:p>
    <w:p>
      <w:r>
        <w:rPr>
          <w:b/>
        </w:rPr>
        <w:t>E. 3.7</w:t>
      </w:r>
    </w:p>
    <w:p>
      <w:r>
        <w:t>Am 27. Oktober 2019 nahm H.____ , Eidg . anerkannte Psychotherapeutin, zu den Gutachten von Dr. E.___ (E. 3.4) und Dr. F.___ (vorstehend E. 3. 5 ) Stellung (Urk. 7/133/22-24 = Urk. 3).</w:t>
      </w:r>
    </w:p>
    <w:p>
      <w:r>
        <w:rPr>
          <w:b/>
        </w:rPr>
        <w:t>E. 3.8</w:t>
      </w:r>
    </w:p>
    <w:p>
      <w:r>
        <w:t>Am 12. Februar 2020 hielt med. pract . G.___ fest (Feststellungsblatt vom 14. Februar 2020 (Urk. 7/124), wie auch immer sich die Aggravation oder ein allfälliges Ganser-Syndrom darstelle, sei dies bereits in die Diagnosestellung ein geflossen, sodass nicht davon ausgegangen werden könne, dass die sich daraus ergebende gutachterliche Beurteilung der Arbeitsfähigkeit zu Ungunsten des Beschwerdeführers ausgefallen sei. Trotz eines allfälligen Ganser-Syndroms respektive einer Aggravation habe die Arbeitsfähigkeit nachvollziehbar heraus gearbeitet werden können. Aus medizinischer Sicht ergebe sich daher kein weiterer Abklärungsbedarf (S. 4 oben). 4. 4.1</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 gen im Alltag behauptet werden, das psychosoziale Umfeld jedoch weitgehend intakt ist. Nicht per se auf Aggravation weist blosses verdeutlichendes Verhalten hin (BGE 141 V 281 E. 2.2.1, BGE 131 V 49 E. 1.2; vgl. Urteil des Bundesgerichts 9 C_899/2014 vom 29. Juni 2015 E. 4.1).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Störung zurückzufüh ren wäre (vgl. BGE 143 V 418 E. 8.2 ; vgl. Urteile des Bun desgerichts 8 C_604/2017 vom 15. März 2018 E. 6.1 und 9C_899/2014 vom 29. Juni 2015 E. 4.2). 4. 2</w:t>
      </w:r>
    </w:p>
    <w:p>
      <w:r>
        <w:t>In Übereinstimmung mit den gerichtlichen Feststellungen im Urteil vom 24. No vember 2017 ging Dr. E.___</w:t>
      </w:r>
    </w:p>
    <w:p>
      <w:r>
        <w:t>(E. 3.4) davon aus, dass beim Beschwerde führer eine gemischte dissoziative Störung mit dissoziativen Krampfanfällen, dissoziativen Sensibilitäts- und Empfindungsstörungen, dissoziativen Bewe gungsstörungen und möglichem Ganser-Syndrom vorliege. Daneben diagnosti zierte sie eine aktuell leichte depressive Störung . Die Gutachterin kam zum Schluss, dass analog der Parameter der funktionellen Leistungsfähigkeit in Anlehnung an das Mini-ICF-APP grundsätzlich Störungen der Aktivität und Partizipation in Bezug auf fast jegliche Funktionen bestünden, das Problem jedoch sei, dass ein aggravierendes Verhalten vermutet werde ( Urk. 7/111/1-70 S. 58 unten).</w:t>
      </w:r>
    </w:p>
    <w:p>
      <w:r>
        <w:t>Diskrepanzen beobachtete schon Dr. A.___</w:t>
      </w:r>
    </w:p>
    <w:p>
      <w:r>
        <w:t>(E. 3.1) und sie führte dazu aus, dass es sich nicht um Simulation (d.h. nicht um eine bewusste Vortäuschung von gar nicht vorhandenen Symptomen) handle . Die vom Beschwerdeführer angegebene Häufigkeit der Anfälle, das Ausmass der daraus resultierenden Einschränkungen, das Ausmass der angegebenen kognitiven Defizite und das Ausmass der gezeigten Bewegungsstörungen seien jedoch durch ein Verdeutlichungsverhalten nicht mehr erklärbar und wirkten vielmehr aggraviert ( Urk. 7/33/2-19 S. 15 unten). 4. 3</w:t>
      </w:r>
    </w:p>
    <w:p>
      <w:r>
        <w:t>Das diskrepante Verhalten zeigt sich anschaulich aus de m gegenüber den Ärzten geschilderten Ablauf eines Anfalls. So gab der Beschwerdeführer g egenüber Dr. A.___ (E.</w:t>
      </w:r>
    </w:p>
    <w:p>
      <w:r>
        <w:rPr>
          <w:b/>
        </w:rPr>
        <w:t>E. 7</w:t>
      </w:r>
    </w:p>
    <w:p>
      <w:r>
        <w:t>). 3. 3</w:t>
      </w:r>
    </w:p>
    <w:p>
      <w:r>
        <w:t>Dr. med. C.___ , Fachärztin für Psychiatrie und Psychotherapie, D.___ , stellte im Bericht vom 26. Juni 2018 (Urk. 7/97) folgende seit dem letzten Bericht von September 2016 verän derte Diagnosen mit Auswirkung auf die Arbeitsfähigkeit (S. 5 oben): - gemischte dissoziative Störung mit dissoziativen Krampfanfällen (Pseudoan fälle), dissoziativen Sensibilitäts- und Empfindungsstörungen und möglichen dissoziativen Bewegungsstörungen (F44.7) - rezidivierende depressive Störung, gegenwärtig remittiert (F33.4) - Verdacht auf Restless - Legs -Syndrom - Verdacht auf eine komplexe psychotraumatische Belastungsstörung ( kPTBS ; wobei diese Diagnose einer längeren diagnostischen Abklärung bedürfe)</w:t>
      </w:r>
    </w:p>
    <w:p>
      <w:r>
        <w:t>Seit September 2016 hätten die somatischen Erkrankungen d eut lich zugenom men , und die deutliche Verschlechterung der somatischen Befindlichkeit sowie des Immunsystems hätten zu einer Zunahme von existentiellen Befürchtungen, Sorgen und Verunsicherung betreffend den weiteren Verlauf seiner Erkr ankung und Retraumatisierun gserlebnisse n geführt. Die Anzahl und Schwere der « A nfälle» sei unverändert. Die Krankheitssymptomatik sei äusserst schwerwie gend. Während der «Anfälle» sowie bis zu 48 Stunden danach befinde sich der Beschwerdeführer in einem pflegebedürftigen Zustand. Die «Anfälle» kämen ohne erkennbare Ausl ö ser in unterschiedlichem Schweregrad. Therapiesitzungen hätten häufig infolge Erkrankungen abgesagt werden müssen , weshalb es zu wochenlangen Pausen gekommen sei . Die depressive Erkrankung habe erfreuli cherweise psychotherapeutisch erfolgreich behandelt und behoben werden kön nen. Der Beschwerdeführer könne wieder Freude und Interesse empfinden. Er zeige eine bewundernswe r te Krankheitseinst e llung und einen bewundernswerten Umgang mit der schweren Erkrankung. So zeige er sich äusserst kooperativ und dankbar, könne Ruhe bewahren, verfüge über eine enorme Geduld und gebe nie auf. Er zeige sich nie verzweifelt oder resignativ. So setze er, wenn es seine Befindlichkeit erlaube, psychotherape u tische «Hausaufgaben» wie tägliche Spa ziergänge und Übungen um. In der psychotherapeutischen Behandlung sei bisher eine Traumabehandlung nicht möglich gewesen , weil die psychische Stabilität dafür nicht ausreichend gewesen sei. Seit Mai 2018 seien jedo c h erfreulicherweise Stabilisierungs- und Ressourcenübungen und aktive Imaginationsübungen der Traumatherapie zur Stabilisierung und Ressourcenaktivierung möglich, ebenso könnten jetzt endli ch Dissoziationsstopptechniken, Distanzierungstechniken und Reorientierungstechniken erfolgreich eingeübt werd e n. Nach solchen Übungen zeige s ich der Beschwerdeführer je d och deutlich erschö pf t. Er sei seit Monaten während den Therapiesitzungen nicht mehr dissoziiert und habe eine deutliche Zunahme an Freude , Interesse und Genussf ä higkeit entwickelt. Eine Traumaver arbeitung nach EMDR-Ansatz werde von ihm und der Therapeutin nach wie vor anvisiert . Das hohe Dissoziationsrisiko und die schnelle Ermüdbarkeit müssten dabei aber speziell berücksichtigt werden. Zusätzlich zu den vorhanden en Diag nosen zeigten sich Hinweise auf eine komplexe psychotraumatische Belastungs störung ( kPTBS ). Während der psychiatrischen Kontrolltermine trete nach wie vor eine dissoziative Symptomatik mit deutlichen Gesichtszuckungen, grosser moto rischer Unruhe und psychischer Instabilität auf (S. 3 Ziff. 2.1) .</w:t>
      </w:r>
    </w:p>
    <w:p>
      <w:r>
        <w:t>Weder die bisherige noch eine angepasste Tätigkeit seien zumutbar und eine Ein gliederung nicht möglich. Der Versuch einer stark angepassten Tätigkeit von maximal 20 % mit viel Goodwill des Arbeitgebers habe abgebrochen werden müssen (S. 7 Ziff. 4.1-4). 3. 4</w:t>
      </w:r>
    </w:p>
    <w:p>
      <w:r>
        <w:t>Dr. med. E.___ , Fachärztin für Psychiatrie und Psychotherapie, erstattete am 15. Mai 2019 unter Berücksichtigung der Erkenntnisse im neuropsy chologischen Teilgutachten von Dr. sc. hum. Dipl. Psych. F.___ vom 7. März 2019 (Urk. 7/111/71-86 ; nachfolgend E. 3.5 ) ihr Gutachten (Urk. 7/11/1- 70) . Darin stellte sie folgende Diagnosen mit Auswirkung auf die Arbeitsfähigkeit (S. 57 Ziff. 6.1): - gemischte dissoziative Störung mit dissoziativen</w:t>
      </w:r>
    </w:p>
    <w:p>
      <w:r>
        <w:t>Krampfanfällen, dissoziati ven Sensibilitäts- und Empfindungsstörungen, dissoziativen Bewegungsstö rungen und möglichem Ganser-Syndrom (Pseudodemenz; F44.7, F44.8) - rezidivierende depressive Störung, aktuell leichte depressive Episode (F33.0)</w:t>
      </w:r>
    </w:p>
    <w:p>
      <w:r>
        <w:t>Als Diagnose ohne Auswirkung auf die Arbeitsfähigkeit nannte sie akzentuierte histrionisch ängstliche Persönlichkeitszüge (Z73; S. 57 Ziff. 6.2).</w:t>
      </w:r>
    </w:p>
    <w:p>
      <w:r>
        <w:t>Aus der bisherigen Anamnese werde eine dissoziative somatoforme Störung mit Sensibilitäts-, Empfindungs- und anfallsartigen Störungen postuliert, wobei eine ausführliche neurologische Abklärung diesbezüglich kein somatisches Korrelat ergeben habe, so dass dissoziative Krampfanfälle postuliert worden seien. Anam nestisch seien auch depressive Episoden beschrieben worden , aktuell imponiere der Beschwerdeführer jedoch weitge hend als affektiv ausgeglichen (S. 60 unten).</w:t>
      </w:r>
    </w:p>
    <w:p>
      <w:r>
        <w:t>Der Beschwerdeführer präsentiere sich aktuell mit weiteren dissoziativ anmuten den Anfällen, dissoziativen Sensibilitäts- und Empfindungsstörungen sowie auch mit einer deutlichen kognitiven Beeinträchtigung. Dies e habe jedoch im Rahmen der neuropsychologischen und auch anhand der aktuellen psychiatrischen Unter suchungen nicht nachgewiesen werden können, so dass vor allem von einem aggravierenden Verhalten ausgegangen werde (S. 61 oben).</w:t>
      </w:r>
    </w:p>
    <w:p>
      <w:r>
        <w:t>D er Beschwerdeführer befinde sich in einer niederschwelligen Behandlung, die medikamentöse Therapie werde von ihm vermutlich nicht regelmässig eingenom men. Aufgrund des Verdachts auf Aggravation sei somit nicht von einem entsprechenden Leidensdruck auszugehen (S. 61 Ziff. 7.3.1). Die Konsistenzprü fung habe Hinweise auf näher dargelegte nicht im geklagten Umfang vorhandene Funktionsein s chränkungen ergeben . Der Beschwerdeführer wirke appellativ , er zeige ein demonstratives, übertriebenes, dramatisches und theatralisches Verhal ten. Die Symptombeschreibung sei global, mit stereotyper Symptomdarstellung und geringer Behandlungsaktivität. Bei der neuropsychologischen Untersuchung hätten sich Hinweise auf eine mangelnde Leistungsbereitschaft und eine Selbst limitierung gegeben (S. 62 Ziff. 7.3.2).</w:t>
      </w:r>
    </w:p>
    <w:p>
      <w:r>
        <w:t>In Würdigung vorhandener Arztberichte aus psychiatrischer Sicht erwog Dr. E.___ , dass in sämtlichen vorliegenden Berichten von einer gemisch ten dissoziativen Störung mit Sensibilitäts-, Empfindungs- und anfallsartigen Störungen sowie von einer rezidivierenden depressiven Störung ausgegangen werde. Es sei durchaus davon auszugehen, dass tatsächlich wiederholte depressive Episoden vorhanden gewesen seien. Eine gemischte dissoziative Störung liege aufgrund der Symptomatik ebenfalls vor. Ebenfalls liege auch der Verdacht auf ein Ganser-Syndrom vor. Somit habe sich vor allem seit der Begutachtung durch Dr. A.___ keine wesentliche Änderung ergeben. Dr. A.___ sei ebenfalls von einem aggravierenden Verhalten ausgegangen und habe angegeben, dass erheb liche Diskrepanzen vorlägen, was nach wie vor der Fall zu s e in scheine. Dies e Tatsachen würden zusätzlich durch die neuropsychologische Abklärung bekräf tigt. Sowohl die beschriebene rezidivierende depressive Störung als auch die dissoziative Störung stellten ein psychiatrisches Leiden mit Krankheitswert dar (S. 63 Ziff. 7.3.3) .</w:t>
      </w:r>
    </w:p>
    <w:p>
      <w:r>
        <w:t>Betreffend Ressourcen führte Dr. E.___ aus, der Beschwerdeführer fühle sich in allen Tätigkeiten vollständig arbeitsunfähig. Dem könne aufgrund der medizinischen Beurteilung und des vermutlich aggravierenden Verhaltens nicht gefolgt werden. Als eine Ressource erweise sich ein relativ stabiles psychosoziales Umfeld mit Einbettung in eine familiäre Struktur (S. 63 f. Ziff. 7.4).</w:t>
      </w:r>
    </w:p>
    <w:p>
      <w:r>
        <w:t>In der zuletzt ausgeübten Tätigkeit als Sicherheitsangestellter sei aus psychiatri scher Sicht von einer vollständigen Arbeitsunfähigkeit auszugehen, wobei diese seit 2015 bestehe (S. 64 Ziff. 8.1). In einer optimal angepassten Tätigkeit, ohne Ansprüche auf kognitive oder kreative Fähigkeiten, in einem konfliktarmen Umfeld und mit einer klaren Strukturierung sowie mit einfach auszuführenden Arbeiten ohne potentielle Gefährdung bestehe medizinisch-theoretisch eine 70%ige Arbeitsfähigkeit, bei einer medizinisch-theoretischen Präsenz von maxi mal 8 Stunden täglich , wobei auch die Leistungsfähigkeit 70 % betrage (S.</w:t>
      </w:r>
    </w:p>
    <w:p>
      <w:r>
        <w:t>64 Ziff. 8.2). Durch medizinische Massnahmen könne die Arbeitsfähigkeit medizi nisch-theoretisch verbessert werden (S. 65 Ziff. 8.3).</w:t>
      </w:r>
    </w:p>
    <w:p>
      <w:r>
        <w:rPr>
          <w:b/>
        </w:rPr>
        <w:t>E. 9</w:t>
      </w:r>
    </w:p>
    <w:p>
      <w:r>
        <w:t>) empfehlen die Leitlinien de r Schweizerischen Vereinigung der Neuropsychologinnen und Neuropsychologen ( SVNP )</w:t>
      </w:r>
    </w:p>
    <w:p>
      <w:r>
        <w:t>für neuropsychologische Gutachten nicht die Durchführung von Tests in sämtliche n Funktionsbereiche n und ihre Teilfunktionen, sondern es wird emp fohlen, die neuropsychologisch relevanten Funktionsbereiche zu prüfen (S. 5 Ziff. 7.2.3.2). Dass das neuropsychologische Gutachten weder eine Diagnose noch eine Einschätzung der Arbeitsfähigkeit liefert, liegt nicht daran, dass nicht alle Funktionsbereiche getestet w orden sind, sondern daran, dass der Beschwerdefüh rer bei den Tests ein aggravatorisches Verhalten an den Tag gelegt hat. Dass allenfalls vorhandene kognitive Defizite aufgrund der nicht verwertbaren Tests nicht eruiert werden konnten, liegt in der Natur der Sache. Der Hinweis der Neu ropsychologin, es bestehe das Risiko, dass spezifische kognitive Defizite differen zialdiagnostisch nicht festgestellt werden können, steht daher nicht im Wider spruch zu ihrer Aussage , dass sie aufgrund der Aggravation nicht habe beurteilen können, ob kognitive Einbussen bestünden ( Urk. 7/111/71-86 S. 13 oben). Der Einwand schliesslich, d er Beschwerdeführer habe den MMS-Test schon mehrmals durchgespielt und Fragestellung und Antworten seien ihm bestens bekannt gewesen , weshalb er dabei durchschnittlich abgeschnitten habe ( Urk. 1 S. 9 Ziff. 22) , lässt zumindest darauf schliessen, dass sein Gedächtnis doch nicht so schlecht ist wie behauptet (vgl. Urk. 7/111/71-86 S. 6). 4. 5</w:t>
      </w:r>
    </w:p>
    <w:p>
      <w:r>
        <w:t>Nach einleuchtenden fachärztlichen Beurteilungen ist von einer Aggravation</w:t>
      </w:r>
    </w:p>
    <w:p>
      <w:r>
        <w:t>aus zugehen , und die Grenzen eines bloss verdeutlichenden Verhaltens sind klar über schritten, ohne dass die Aggravation auf eine verselbständigte, krankheitswertige psychische Störung zurückzuführen wäre. Damit ist nicht beurteilbar, wie sich die diagnostizierten psychischen Erkrankungen auf die Arbeitsfähigkeit auswir k en , und der Beweis einer invalidisierenden Gesundheitsschädigung kann vom Beschwerdeführer nicht erbracht werden. Dies führt dazu, dass der Leistungsan spruch zu verneinen ist (E. 1.3.3). Folglich ist die Beschwerde abzuweisen. 5. 5.1</w:t>
      </w:r>
    </w:p>
    <w:p>
      <w:r>
        <w:t>Zur Beschwerde ist berechtigt, wer durch die angefochtene Verfügung oder den Einspracheentscheid berührt ist und ein schutzwürdiges Interesse an deren bezie hungsweise dessen Aufhebung oder Änderung hat (Art. 59 ATSG). Entsprechend dem Grundsatz der Einheit des Verfahrens dürfen an die Beschwerdebefugnis auf kantonaler Ebene nicht strengere Anforderungen gestellt werden, als sie Art. 89 Abs. 1 des Bundesgesetzes über das Bundesgericht ( BGG ) für die Legitimation im Verfahren vor dem Bundesgericht vorsieht. Wer im letztinstanzlichen Verfahren beschwerdebefugt ist, muss mithin im erstinstanzlichen Beschwerdeverfahren ebenfalls zum Weiterzug berechtigt sein. Daher sind die mit dieser Bestimmung gesetzten bundesrechtlichen Massstäbe sowie die hierzu ergangene Praxis auch für das kantonale Rechtsmittelverfahren richtungweisend (BGE 131 V 298 E. 2; 130 V 560 E. 3.2). Namentlich ist der Begriff des schutzwürdigen Interesses gemäss Art. 59 ATSG gleich auszulegen wie derjenige nach Art. 89 Abs. 1 lit . c BGG für das bundesrechtliche Beschwerdeverfahren (BGE 133 V 188 E. 4.1 mit Hinweis).</w:t>
      </w:r>
    </w:p>
    <w:p>
      <w:r>
        <w:t>Die Rechtsprechung betrachtet als schutzwürdiges Interesse im Sinne von Art. 89 Abs. 1 lit .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 renden Person als verletzt bezeichnete Norm geschützt wird, nicht übereinzustim men. Immerhin wird verlangt, dass die Person durch den angefochtenen Entscheid stärker als jedermann betroffen sei und in einer besonderen, beach tenswerten, nahen Beziehung zur Streitsache stehe (BGE 133 V 188 E. 4.3.1, 239 E. 6.2; 131 II 361 E. 1.2; 131 V 298 E. 3; 130 V 560 E. 3.3). 5.2</w:t>
      </w:r>
    </w:p>
    <w:p>
      <w:r>
        <w:t>Die Beschwerdegegnerin erinnerte den Beschwerdeführer am 18. Juli 2019 (Urk. 7/115) an seine Schadenminderungspflicht und wies ihn darauf hin, dass die Verletzung derselben dazu führen könne, dass auf ein zukünftiges Leistungs begehren nicht eingetreten werde. Im Besonderen wies sie den Beschwerdeführer an, sich einer Psychotherapie ( 1-2 mal pro Monat) zu unterziehen sowie ein Antidepressivum einzunehmen und dessen Einnahme mit regelmässigen Serum spiegelkontrollen zu belegen. 5. 3</w:t>
      </w:r>
    </w:p>
    <w:p>
      <w:r>
        <w:t>Im Zeitpunkt des Hinweises auf die Folgen einer allfälligen Verletzung seiner Schadenminderungspflicht fehlte es dem Beschwerdeführer an einem aktuellen Rechtsschutzinteresse , denn die Aussicht, dass diese dazu führen könnte, dass auf ein zukünftiges Leistungsgesuch nicht eingetreten werden könnte, war höchsten s theoretischer Art. Ob die dem Beschwerdeführer auferlegte Pflicht zulässig war, kann erst überprüft werden, wenn ihm ein Anspruch auf Invalidenleistungen auf grund der Verletzung seiner Mitwirkungspflichten tatsächlich verweigert wird.</w:t>
      </w:r>
    </w:p>
    <w:p>
      <w:r>
        <w:t>Auf seinen Antrag, die auferlegte Mitwirkungspflicht zu widerrufen, ist daher nicht einzutreten. 6.</w:t>
      </w:r>
    </w:p>
    <w:p>
      <w:r>
        <w:t>Da es um die Bewilligung oder Verweigerung von Versicherungsleistungen geht, ist das Verfahren kostenpflichtig. Die Gerichtskosten sind nach dem Verfahrens aufwand und unabhängig vom Streitwert festzulegen (Art.</w:t>
      </w:r>
    </w:p>
    <w:p>
      <w:r>
        <w:t>69 Abs.</w:t>
      </w:r>
    </w:p>
    <w:p>
      <w:r>
        <w:t>1 bis IVG) und auf Fr.</w:t>
      </w:r>
    </w:p>
    <w:p>
      <w:r>
        <w:t>800. anzusetzen. Entsprechend dem Ausgang des Verfahrens sind sie dem unterliegenden Beschwerdeführer aufzuerlegen. Das Gericht erkennt: 1.</w:t>
      </w:r>
    </w:p>
    <w:p>
      <w:r>
        <w:t>Die Beschwerde wird abgewiesen , soweit darauf eingetreten wird . 2.</w:t>
      </w:r>
    </w:p>
    <w:p>
      <w:r>
        <w:t>Die Gerichtskosten von Fr. 800 .-- werden dem Beschwerdeführer auferlegt.</w:t>
      </w:r>
    </w:p>
    <w:p>
      <w:r>
        <w:t>Rechnung und Einzahlungsschein werden dem Kostenpflichtigen nach Eintritt der Rechtskraft zugestellt. 3.</w:t>
      </w:r>
    </w:p>
    <w:p>
      <w:r>
        <w:t>Zustellung gegen Empfangsschein an: - Rechtsanwalt Patrick Lerch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