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IV.2020.00177 vom 6. März 2021</w:t>
      </w:r>
    </w:p>
    <w:p>
      <w:r>
        <w:t>ZH Sozialversicherungsgericht, 2021-03-06, DE</w:t>
      </w:r>
    </w:p>
    <w:p>
      <w:r>
        <w:rPr>
          <w:b/>
        </w:rPr>
        <w:t xml:space="preserve">Quelle: </w:t>
      </w:r>
      <w:r>
        <w:t>https://mcp.opencaselaw.ch/entscheid/zh_sozialversicherungsgericht_IV.2020.00177</w:t>
      </w:r>
    </w:p>
    <w:p>
      <w:r>
        <w:t>FR: ZH_SOZIALVERSICHERUNGSGERICHT IV.2020.00177 du 6 mars 2021</w:t>
      </w:r>
    </w:p>
    <w:p>
      <w:r>
        <w:t>IT: ZH_SOZIALVERSICHERUNGSGERICHT IV.2020.00177 del 6 marzo 2021</w:t>
      </w:r>
    </w:p>
    <w:p>
      <w:pPr>
        <w:pStyle w:val="Heading2"/>
      </w:pPr>
      <w:r>
        <w:t>Erwägungen</w:t>
      </w:r>
    </w:p>
    <w:p>
      <w:r>
        <w:rPr>
          <w:b/>
        </w:rPr>
        <w:t>E. 1</w:t>
      </w:r>
    </w:p>
    <w:p>
      <w:r>
        <w:t>Der 1968 geborene X.___ , Vater dreier Kinder (Jahrgang 2001, 2003 und 2009 ), ohne Berufsausbildung, reiste im März 2011 in die Schweiz ein und arbei tete seither als Bauarbeiter für die Y.___ ( Urk. 7/</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Aufgrund der Einheitlichkeit des Invaliditätsbegriffs (Art. 8 ATSG) in der Inva liden- und Unfallversicherung hat die Schätzung der Invalidität mit Bezug auf den gleichen Gesundheitsschaden in beiden Bereichen prinzipiell denselben Inva liditätsgrad zu ergeben, soweit nicht die unterschiedliche gesetzliche Regelung oder Rechtspraxis in den einzelnen Versicherungszweigen zu einer abwei chenden Invaliditätsbemessung führen. Bereits abgeschlossene Invaliditätsfest legungen sind mitzuberücksichtigen . Es besteht jedoch keine Bindungswirkung der Invali ditäts schätzung des einen Versicherers für den jeweils anderen Sozialversi cherungszweig (Urteil des Bundesgerichts 8C_543/2011 vom 25. August 2011 E. 3 mit Hinweisen auf BGE 133 V 549 E. 6, 119 V 468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UV170530 Beweiswert von versicherungsinternen ärztlichen Einschätzungen 08.2018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w:t>
      </w:r>
    </w:p>
    <w:p>
      <w:r>
        <w:t>aus geglichener Arbeitsmarktlage erzielen könnte (sog. Invalideneinkommen), in</w:t>
      </w:r>
    </w:p>
    <w:p>
      <w:r>
        <w:t>Beziehung gesetzt zum Erwerbseinkommen, das sie erzielen könnte, wenn sie</w:t>
      </w:r>
    </w:p>
    <w:p>
      <w:r>
        <w:t>nicht invalid geworden wäre (sog. Valideneinkommen). Der Einkommensver gleich hat in der Regel in der Weise zu erfolgen, dass die beiden hypothetischen Erwerbseinkommen ziffernmässig möglichst genau ermittelt und einander ge gen übergestellt werden, worauf sich aus der Einkommensdifferenz der Invalidi täts grad bestimmen lässt (sog. allgemeine Methode des Einkommensvergleichs; BGE 130 V 343 E. 3.4.2, 128 V 29 E. 1). 2.</w:t>
      </w:r>
    </w:p>
    <w:p>
      <w:r>
        <w:t>2.1</w:t>
      </w:r>
    </w:p>
    <w:p>
      <w:r>
        <w:t>Im angefochtenen Entscheid wurde erwogen , gestützt auf divers e medizinische Akten sowie die Akten der Unfallversicherung sei der Beschwerdeführer in der Tätigkeit als Bauarbeiter seit 1 9. Juli 2017 zu 100 % eingeschränkt. Diese körper liche sch w ere Tätigkeit könne aufgrund der Verletzungen zukünftig nicht mehr ausgeübt werden. Die Ausübung einer leichte n angepasste n Tätigkeit sei jedoch zu 1 00% möglich . Aufgrund der gesetzlichen Bestimmungen koordiniere die Invalidenversicherung mit der Unfallversicherung. Das bedeute, dass die Invali denversicherung denselben IV-Grad anwende wie die Suva. Der IV-Grad betrage 4 % , wodurch kein Anspruch auf eine IV-Rente bei der Invalidenversicherung entstehe . Wenn es sich um rein unfallbedingte Einschränkungen handle, sei die IV-Stelle befugt , mit den Abklärungser ge bnissen der Suva zu koordinieren. Sodann bestehe kein Anlas s für einen leidensbedingten Abzug ( Urk. 2).</w:t>
      </w:r>
    </w:p>
    <w:p>
      <w:r>
        <w:t>Im Rahmen der Beschwerdeantwort vom 1 5. Mai 2020 ergänzte die Beschwerde gegnerin, auch wenn nicht im Einzelnen auf die im Einwand angeführte Kritik an der Nachvollziehbar keit eingegangenen worden sei, sei eine sachgerechte Beschwerde möglich gewesen. Sie müsse sich nicht ausdrücklich mit jeder tatbe standlichen Behauptung und jedem rechtlichen Einwand auseinandersetzen (BGE</w:t>
      </w:r>
    </w:p>
    <w:p>
      <w:r>
        <w:t>124 V 180 e. la und E. 2b) Das rechtliche Gehör sei daher nicht verletzt. Indem sämtliche medizinische Unterlagen (inkl. Suva-Akten) eingeholt und gewürdigt worden seien, sei die Invalidenversicherung dem Untersuchungsgrundsatz nach Art. 43 Abs. 1 ATSG nachgekommen ( Urk. 6). 2.2</w:t>
      </w:r>
    </w:p>
    <w:p>
      <w:r>
        <w:t>Der Beschwerdeführer stellte sich demgegenüber auf den Standpunkt, d ass die Beschwerdegegnerin ihm pro forma das rechtliche Gehör gewährt habe. Jedoch s ei sie teilweise gar nicht und teilweise nicht in rechtsgenüglicher Weise auf die Einwände des Beschwerdeführers eingegangen. Indem sie auch nicht auf die Ein wände bezüglich der Ber echnung des Invaliditätsgrades einge gangen sei, habe sie nicht nur de n Anspruch auf rechtliches Gehör, sondern auch de n U ntersuchungs grundsatz verletzt ( Urk. 1 S. 5 f.). Bei der Berechnung des Invaliditätsgrades</w:t>
      </w:r>
    </w:p>
    <w:p>
      <w:r>
        <w:t>habe sich die Beschwerdege g nerin auf den von der Suva berechneten</w:t>
      </w:r>
    </w:p>
    <w:p>
      <w:r>
        <w:t>Invaliditätsgrad gestützt . Dies sei nicht zulässig. Der von der Suva berechnete Invaliditätsgrad sei falsch und nicht rechtskräftig . D ies gehe aus der Einsprache begründung vom 15.</w:t>
      </w:r>
    </w:p>
    <w:p>
      <w:r>
        <w:t>Oktober 20 19 hervor. Sodann sei das Inval i d eneinkommen so konkret wie möglich zu ermitteln, weshalb sich die Beschwerdegegnerin nicht einfach auf die Berechnung der Suva h abe stützten könne n . Diesbezüglich habe die Beschwerde gegnerin in ihrem E-Mail vom 1 9. Februar 2020 selber eingeräumt, dass kein Gesetzesartikel existiere, welcher die Koordination des Rentenentscheids um schreibe. Damit habe sie bestätigt, dass die Ausführungen in der angefoch tenen Verfügung</w:t>
      </w:r>
    </w:p>
    <w:p>
      <w:r>
        <w:t>- aber auch bere its im Vorbescheid - falsch seien ( Urk. 1 S. 7 f. ) .</w:t>
      </w:r>
    </w:p>
    <w:p>
      <w:r>
        <w:t>Darüber hinaus sei ihm aus mehreren Gründen ein leidensbeding t er Abzug von 25 % zu gewähren ( Urk. 1 S. 8 ff.)</w:t>
      </w:r>
    </w:p>
    <w:p>
      <w:r>
        <w:t>In der Replik präzisiert e er, dass die Einkommensermittlung der Unfallversiche rung falsch sei, da sie bei der Berechnung des Invaliditätsgrades von einem Valideneinkommen in der Höhe von Fr. 66'914. — aus gegangen sei , was falsch sei (Urk. 9 S. 2. f.). Sodann sei das durch die Unfallversicherung erstellte Zumutbar keitsprofil nicht mit der fachärztlichen Beurteilung von Dr. med. Z.___ vereinbar. Es seien weitere medizinische Abklärungen bezüglich der Restarbeitsfähigkeit zu tätigen ( Urk.</w:t>
      </w:r>
    </w:p>
    <w:p>
      <w:r>
        <w:rPr>
          <w:b/>
        </w:rPr>
        <w:t>E. 5</w:t>
      </w:r>
    </w:p>
    <w:p>
      <w:r>
        <w:t>).</w:t>
      </w:r>
    </w:p>
    <w:p>
      <w:r>
        <w:t>Zur Abklärung der medizinischen und erwerblichen Verhältnisse zog die IV-Stelle die Akten des Unfallversicherers Suva ( Urk. 7/7-8 und Urk. 7/18) sowie einen Auszug aus dem individuellen Konto bei ( Urk. 7/15) und</w:t>
      </w:r>
    </w:p>
    <w:p>
      <w:r>
        <w:t>holte einen Arbeitgeberbericht ein ( Urk. 7/19) . Mit Mitteilung vom 2. Au gust 2018 informierte die IV-Stelle den Versicherten, dass aufgrund seines Gesundheitszustandes zurzeit keine Eingliederungsmassnahmen möglich seien ( Urk. 7/25). In der Folge holte die IV-Stelle die neu st en</w:t>
      </w:r>
    </w:p>
    <w:p>
      <w:r>
        <w:t>Akten der Suva (Urk.</w:t>
      </w:r>
    </w:p>
    <w:p>
      <w:r>
        <w:t>7/30 -31 , Urk. 7/ 37-38 und Urk. 7/ 43 ) sowie einen Arztbericht ein (Urk. 7/33 ) . Mit Vorbescheid vom 1 8. Dezember 2019 stellte die IV-Stelle dem Versicherten die Ablehnung des Leistungsgesuchs in Aussicht ( Urk. 7/ 56 ). Dage gen erhob der Versicherte am 2 0. Januar 2020 Einwand ( Urk. 7/ 57-58). Mit Ver fügung vom 10. Februar 2020 verneinte die IV-Stelle einen Rentenanspruch ( Urk. 2). 2.</w:t>
      </w:r>
    </w:p>
    <w:p>
      <w:r>
        <w:t>Dagegen erhob der Versicherte am 1 0. März 2020 Beschwerde und beantragte, dass ih m unter Aufhebung der angefochtenen Verfügung Leistungen nach IVG (Rentenleistungen und berufliche Massnahmen) zuzusprechen sei en. Eventualiter sei die Beschwerdegegnerin zu verpflichten, den Beschwerdeführer medizinisch begutachten zu lassen und danach erneut über den Leistungsanspruch zu ent scheiden ( Urk. 1). Mit Beschwerdeantwort vom 1 5. Mai 2020 beantragte die IV-Stelle die Abweisung der Beschwerde ( Urk. 6).</w:t>
      </w:r>
    </w:p>
    <w:p>
      <w:r>
        <w:t>Mit Replik vom 1 7. Juni 2020 ( Urk. 9) hielt der Beschwerdeführer an seinen Anträgen fest. Die Beschwerde gegnerin verzichtete mit Schreiben vom 3 1. August 2020 auf eine Duplik</w:t>
      </w:r>
    </w:p>
    <w:p>
      <w:r>
        <w:t>( Urk. 12), was dem Beschwerdeführer am 7. September 20 20 zur Kenntnis gebracht wurde ( Urk. 13). 3.</w:t>
      </w:r>
    </w:p>
    <w:p>
      <w:r>
        <w:t>Auf die Vorbringen der Parteien und die eingereichten Akten wird, soweit erfor derlich, im Rahmen der nachfolgenden Erwägungen eingegangen. Das Gericht zieht in Erwägung: 1.</w:t>
      </w:r>
    </w:p>
    <w:p>
      <w:r>
        <w:rPr>
          <w:b/>
        </w:rPr>
        <w:t>E. 5.1</w:t>
      </w:r>
    </w:p>
    <w:p>
      <w:r>
        <w:t>Unbestritten und aufgrund der medizinischen Akten steht übereinstimmend fest, dass der Beschwerdeführer nach dem Unfall vom 1 9. Juli 2017 sowie den opera tiven Eingriffen am rechten Fuss dahingehend eingeschränkt ist, dass für die zuletzt ausgeübte Tätigkeit auf dem Bau keine verwertbare Einsatzfähigkeit mehr besteht. Zu prüfen ist dagegen, ob und in welchem Umfang der Beschwerdeführer in einer angepassten Tätigkeit arbeits- beziehungsweise leistungsfähig ist. Dabei stützte sich d ie Beschwerdegegnerin auf die kreisärztliche Untersuchung vom 1 5. Juli 2019 (E. 4. 7 ) ab, wonach in angepasster Tätigkeit mit Belastungsprofil</w:t>
      </w:r>
    </w:p>
    <w:p>
      <w:r>
        <w:t>eine volle Arbeitsfähigkeit besteht.</w:t>
      </w:r>
    </w:p>
    <w:p>
      <w:r>
        <w:rPr>
          <w:b/>
        </w:rPr>
        <w:t>E. 5.2</w:t>
      </w:r>
    </w:p>
    <w:p>
      <w:r>
        <w:t>Bei der kreisärztlichen Beurteilung berücksichtigte Dr. E.___ , die als Fachärztin für Chirurgie über eine für die Beurteilung des streitigen Leidens angezeigte medizinische Ausbildung verfügt, sämtliche medizinische Vorakten (Urk. 7/38/2-3 ) und setzte sich dabei ausführlich mit den radiologisch erhobenen Befunden und den biomechanischen Zusammenhängen auseinander. Sie</w:t>
      </w:r>
    </w:p>
    <w:p>
      <w:r>
        <w:t>erstellt e</w:t>
      </w:r>
    </w:p>
    <w:p>
      <w:r>
        <w:t>ein den körperlichen Einschränkungen des Beschwerdeführers angepasstes Zumutbar keitsprofil . D abei berücksichtigte sie, dass es dem Beschwerdeführer nicht mehr möglich ist, wie auf der Baustelle üblich, oft schwere Lasten von 25</w:t>
      </w:r>
    </w:p>
    <w:p>
      <w:r>
        <w:t>kg zu tragen, weshalb sie festhielt, dem Beschwerdeführer sei ein häufiges Tragen von Lasten nicht mehr zumutbar und es sei ihm noch das Heben und Tragen von leichten bis mittelschweren Lasten möglich</w:t>
      </w:r>
    </w:p>
    <w:p>
      <w:r>
        <w:t>(E.</w:t>
      </w:r>
    </w:p>
    <w:p>
      <w:r>
        <w:t>3.5 ). Eine andere medizinische Einschätzung zur unfallbedingt zumutbaren Restarbeitsfähigkeit, als sie im kreisärztlichen Belastungsprofil umschrieben wurde, liegt nicht vor. Auch Dr. F.___ , eben falls Facharzt für Chirurgie , konnte sich dieser Beurteilung anschliessen (E.</w:t>
      </w:r>
    </w:p>
    <w:p>
      <w:r>
        <w:t>4. 7 ). Die von Dr. Z.___ gemachten Ausführungen im Bericht vom 1 8. Feb ruar 2019 stehen zu die ser Beurteilung nicht in Widerspruch. Sie äusserte sich darin lediglich zur nicht bestrittenen Arbeitsfähigkeit in der bisherigen Tätigkeit</w:t>
      </w:r>
    </w:p>
    <w:p>
      <w:r>
        <w:t>und hielt zusätzlich fest, das Treppensteigen sei schwieriger geworden (E. 4. 4 ) , w eshalb dem Beschwerdeführer durchaus ein gelegentliches Treppensteigen zumutbar ist. Jedenfalls hält auch Dr.</w:t>
      </w:r>
    </w:p>
    <w:p>
      <w:r>
        <w:t>Z.___ den Beschwerdeführer in einer angepassten Tätigkeit arbeitsfähig , zumal sie im Bericht vom 8. Mai 2019 festhielt, als nächster Schritt sei der Beschwerdeführer für eine berufliche Rein tegration zu beraten. Eine Reintegration auf der Baustelle mit schwerer körper licher Arbeit werde aber kaum mehr möglich sein (E. 4. 5 ).</w:t>
      </w:r>
    </w:p>
    <w:p>
      <w:r>
        <w:t>Es bestehen daher keinerlei Anhaltspunkte, den Beweiswert der kreisärztlichen Beurteilung in Frage zu stellen .</w:t>
      </w:r>
    </w:p>
    <w:p>
      <w:r>
        <w:rPr>
          <w:b/>
        </w:rPr>
        <w:t>E. 5.3</w:t>
      </w:r>
    </w:p>
    <w:p>
      <w:r>
        <w:t>Da vo rliegend reine Unfallfolgen die Arbeitsfähigkeit einschränken , besteht kein Anlass, nicht von einer vollen Arbeitsfähigkeit in angepassten Tätigkeiten ent sprechend dem kreisärztlichen Zumutb arkeitsprofil (E. 4. 6 ) vom 1 5. Juli 2019 auszugehen.</w:t>
      </w:r>
    </w:p>
    <w:p>
      <w:r>
        <w:t>Ferner kann hinsichtlich der Arbeitsfähigkeit ab dem Zeitpunkt der</w:t>
      </w:r>
    </w:p>
    <w:p>
      <w:r>
        <w:t>Entstehung</w:t>
      </w:r>
    </w:p>
    <w:p>
      <w:r>
        <w:t>eines möglichen Rentenanspruchs der Invalidenversicherung am 1.</w:t>
      </w:r>
    </w:p>
    <w:p>
      <w:r>
        <w:t>Oktober 2018 ( Art. 28 Abs. 1 i.V.m. Art. 29 Abs. IVG) überwiegend wahr scheinlich davon ausgegangen werden, dass der Beschwerdeführer bereits zu diesem Zeitpunkt</w:t>
      </w:r>
    </w:p>
    <w:p>
      <w:r>
        <w:t>in angepassten Tätigkeiten entsprechend dem kreisärztlichen Zumutbarkeitsprofil voll arbeitsfähig gewesen war. Denn aufgrund der medizi nischen Aktenlage ist</w:t>
      </w:r>
    </w:p>
    <w:p>
      <w:r>
        <w:t>davon auszugehen, dass der zweite Eingriff am 25.</w:t>
      </w:r>
    </w:p>
    <w:p>
      <w:r>
        <w:t>Juni 2018 in der A.___</w:t>
      </w:r>
    </w:p>
    <w:p>
      <w:r>
        <w:t>der Verbesserung der geschilderten Beschwerden im Sprech stundenbericht vom 2 8. Mai 2018 ( diffuse Schmerzen des rechten Fusses nach ca. einstündiger Belastung sowie Beschwerden beim Gehen auf unebenem Gelände, beim Treppensteigen sowie in kni enden Positionen, Urk. 7/30/10) hätte dienen sollen . V on den behandelnden Ärzten war dem Beschwer deführer eine volle Arbeitsunfähigkeit in seinem bisherigen Beruf als Maurer attestiert worden , wobei sie sich zu</w:t>
      </w:r>
    </w:p>
    <w:p>
      <w:r>
        <w:t>leidens angepassten Tätigkeiten erst im Dezember 2018 äusserten . Da sich der gesundheitliche Zustand des rechten Fusses</w:t>
      </w:r>
    </w:p>
    <w:p>
      <w:r>
        <w:t>durch den operativen Eingriff am 2 5. Juni 2018 nicht erheblich verbessert hatte und der Beschwerdeführer im Dezember 2018</w:t>
      </w:r>
    </w:p>
    <w:p>
      <w:r>
        <w:t>in sitzenden Tätigkeiten bereits für voll arbeitsfähig angesehen wurde (E. 4.1-4.3) , erscheint es überwie gend wahrscheinlich, dass er abgesehen von der vorübergehenden vollen Arbeits unfähigkeit durch den zweiten</w:t>
      </w:r>
    </w:p>
    <w:p>
      <w:r>
        <w:t>operativen Eingriff am 2 5. Juni 2018 bereits davor in angepassten Tätigkeit gemäss dem kreisärztlichen Belastungsprofil voll arbeitsfähig</w:t>
      </w:r>
    </w:p>
    <w:p>
      <w:r>
        <w:t>gewesen war . 6.</w:t>
      </w:r>
    </w:p>
    <w:p>
      <w:r>
        <w:rPr>
          <w:b/>
        </w:rPr>
        <w:t>E. 6</w:t>
      </w:r>
    </w:p>
    <w:p>
      <w:r>
        <w:t>ATSG) gewesen sind; und c.</w:t>
      </w:r>
    </w:p>
    <w:p>
      <w:r>
        <w:t>nach Ablauf dieses Jahres zu mindestens 40 % invalid ( Art.</w:t>
      </w:r>
    </w:p>
    <w:p>
      <w:r>
        <w:rPr>
          <w:b/>
        </w:rPr>
        <w:t>E. 6.1</w:t>
      </w:r>
    </w:p>
    <w:p>
      <w:r>
        <w:t>Zu prüfen bleibt, wie sich die verbliebenen Unfallfolgen am rechten Fuss in erwerblicher Hinsicht auswirken.</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 erung und der realen Einkommens entwicklung ange passten Verdienst angeknüpft, da es empirischer Erfahrung entspricht, dass die bisherige Tätigkeit ohne Gesundheitsschaden fortgesetzt worden wäre. Aus nahmen müssen mit überwiegender Wahr scheinlichkeit erstellt sein (BGE 139 V</w:t>
      </w:r>
    </w:p>
    <w:p>
      <w:r>
        <w:t>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w:t>
      </w:r>
    </w:p>
    <w:p>
      <w:r>
        <w:t>139 V 28 E. 3.3.2; 128 V 29 E. 4e; Urteil des Bundesgerichts 9C_887/2015 vom 12. April 2016 E. 4.2).</w:t>
      </w:r>
    </w:p>
    <w:p>
      <w:r>
        <w:t>Der Beschwerdeführer würde ohne Unfall</w:t>
      </w:r>
    </w:p>
    <w:p>
      <w:r>
        <w:t>unbestrittenermassen immer noch als Hilfsarbeiter auf dem Bau tätig sein .</w:t>
      </w:r>
    </w:p>
    <w:p>
      <w:r>
        <w:t>Deshalb ist das Valideneinkommen anhand des zuletzt in dieser Tätigkeit erzielten Einkommens zu bestimmen. Nach der Rechtsprechung des Bundesgerichts ist bei Einkommensschwankun gen auf den während einer länge ren Zeitspanne erzielten Durchschnittsverdienst abzustellen, wobei die auf dem IK-Auszug ersichtlichen Löhne heranzuziehen sind.</w:t>
      </w:r>
    </w:p>
    <w:p>
      <w:r>
        <w:t>Werden</w:t>
      </w:r>
    </w:p>
    <w:p>
      <w:r>
        <w:t>zugunsten des Beschwerdeführers - die Jahre 201 3 bis 2016 herangezogen</w:t>
      </w:r>
    </w:p>
    <w:p>
      <w:r>
        <w:t>(Urk.</w:t>
      </w:r>
    </w:p>
    <w:p>
      <w:r>
        <w:t>7/15), erzielte der Beschwerdeführer in den letzten drei Jahren vor dem Unfall ein durchschnit tliches Jahreseinkommen von rund Fr. 66‘193 .--. Dieses ist der branchenspezifischen Nominallohnentwicklung bei Männer n bis ins Jahre 2018 – den frühestmöglichen Rentenbeginn - anzupassen ( Fr. 66‘193 . - -</w:t>
      </w:r>
    </w:p>
    <w:p>
      <w:r>
        <w:t>:</w:t>
      </w:r>
    </w:p>
    <w:p>
      <w:r>
        <w:t>102.9 x 103.8 ; vgl. die Tabelle T1. 1 .10 [Nominallohnindex, Männer 2011-2018] Bran che Baugewerbe/Bau</w:t>
      </w:r>
    </w:p>
    <w:p>
      <w:r>
        <w:t>41 -43 von 102.9 [2016] auf 103.8 [201 8 ] bei einem Index 2010=100). Das Va lideneinkommen für das Jahr 2018 beträgt demnach rund Fr. 66‘772 .--. Demgegenüber trifft die Auffassung des Beschwerdeführers, wonach das hypothetische Valideneinkommen nach dem versicherten Lohn nach Art. 15 Abs. 2 UVG zu bestimmen sei, nicht zu (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3) . Nach dem hiervor Gesagten lässt sich dies jedoch weder in medizinischer noch in invalidenversicherungsrechtlicher Hinsicht begründen. Auch sein Argument, ein Berufswechsel würde in einer Arbeitslosigkeit enden , zielt ins Leere, da von einem ausgeglichenen Arbeitsmarkt auszugehen ist. Dabei ist nicht zu prüfen, ob der Beschwerdeführer tatsächlich eine entsprechende Arbeitsstelle erhält oder erhalten kann. Es reicht aus, dass solche auf dem Arbeitsmarkt vorhanden und nicht bloss theoretischer Natur sind ( Urteil des Bundesgericht 9C_837/2016 vom 13.06.2017 E. 4.1 ). 6.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Suva gewährte dem Beschwerdeführer</w:t>
      </w:r>
    </w:p>
    <w:p>
      <w:r>
        <w:t>unbegründet einen leidensbedingten Abzug von 5</w:t>
      </w:r>
    </w:p>
    <w:p>
      <w:r>
        <w:t>% ( Urk. 7/43/3 ). Der Beschwerdeführer hält dafür, dass zusätzlich ein Abzug von 2 5 % vom Tabellenlohn zu berücksichtigen sei ( Urk. 1 Ziff. 21-27) . Dazu ist zunächst festzuhalten, dass d ie gesundheitlich bedingte Unmöglich keit, weiterhin körperlich schwere Arbeit zu verrichten, nicht automatisch zu einer Verminderung des hypothetischen Invalidenlohns führt . Vielmehr ist der Umstand allein, dass nur mehr leichte bis mittelschwere Arbeiten zumutbar sind, auch bei eingeschränkter Leistungsfähigkeit kein Grund für einen zusätzlichen leidensbedingten Abzug, weil der Tabellenlohn im Kompetenzniveau 1 (bis LSE 2010 Anforderungsniveau 4) bereits eine Vielzahl von leichten und mittel schweren Tätigkeiten umfasst (vgl. Urteil des Bundesgerichts 8C_82/2019 vom 1 9. September 2019 E. 6.3.2). Sodann sind die m angelnde Sprachkenntnis</w:t>
      </w:r>
    </w:p>
    <w:p>
      <w:r>
        <w:t>und die ungenügende Ausbildung ebenfalls nicht abzugsrelevant, da diesen Aspekten</w:t>
      </w:r>
    </w:p>
    <w:p>
      <w:r>
        <w:t>ebenfalls durch die Wahl des Kompetenzniveaus 1 Rechnung getragen wird (vgl. Urteil des Bundesgerichts 8C_549/2019 vom 2 6. November 2019 E. 7.7).</w:t>
      </w:r>
    </w:p>
    <w:p>
      <w:r>
        <w:t>Auch der Ausländerstatus rechtfertigt keinen Abzug , da sich die Niederlassungs bewilligung im Kompetenzniveau 1 nicht lohnmindert auswirkt ( Urteil des Bun desgerichts 9C_318/2015 vom 10 Dezember 2015 E. 4.3 ). Andere Umstände, die einen Abzug vom Tabellenlohn rechtfertigen könnten, sind nicht ersichtlich .</w:t>
      </w:r>
    </w:p>
    <w:p>
      <w:r>
        <w:t>In diesem speziellen Fall ist mit Blick auf die doch nicht unerheblichen Einschrän kungen am rechten Fuss zu Gunsten de s Beschwerdeführer s der leidensbedingte Abzug von 5 % nicht zu beanstanden.</w:t>
      </w:r>
    </w:p>
    <w:p>
      <w:r>
        <w:t>Demnach resultiert ein Invaliden ein kommen von rund Fr. 64’035. -- ( Fr. 67'405.-- - Fr. 3'370.25) . 6. 5</w:t>
      </w:r>
    </w:p>
    <w:p>
      <w:r>
        <w:t>D er Vergleich des Valideneinkommens von Fr. 66‘772 .-- mit dem Invalidenein kommen von Fr. 64’035 . -- ergibt eine Einkommenseinbusse von Fr.</w:t>
      </w:r>
    </w:p>
    <w:p>
      <w:r>
        <w:t>2’737 .-- und damit einen Invaliditätsgrad von rund 4 % , was nicht im Bereich eine s rentenbe gründenden Invalidität sgrades von mindestens 40 % liegt.</w:t>
      </w:r>
    </w:p>
    <w:p>
      <w:r>
        <w:t>Selbst wenn der geltend gemachte leidensbedingte Maximalabzug von 25 % berücksichtigt würde , ergäbe sich eine Erwerbseinbusse von rund Fr . 18’ 746 .-- (Fr. 66’772 .-- – Fr.</w:t>
      </w:r>
    </w:p>
    <w:p>
      <w:r>
        <w:t>48'026.-- ). In Gegenüberstellung der Vergleichseinkommen würde ein Invali ditätsgrad von 2 8 % resultieren , weshalb immer noch kein Anspruch auf eine Invalidenrente bestehen würde. 7.</w:t>
      </w:r>
    </w:p>
    <w:p>
      <w:r>
        <w:t>Nach dem Gesagten resultiert aus dem Einkommensvergleich kein rentenbegrün dender Invaliditätsgrad, selbst dann nicht, wenn ein Abzug auf dem Invaliden einkommen von 25 % berücksichtigt werden würde. Die angefochtene Verfügung erweist sich damit so oder so im Ergebnis als rechtens. Dementsprechend ist die Beschwerde abzuweisen. 8.</w:t>
      </w:r>
    </w:p>
    <w:p>
      <w:r>
        <w:t>Gestützt auf Art. 69 Abs. 1 bis IVG ist das Beschwerdeverfahren vor dem kanto nalen Versicherungsgericht bei Streitigkeiten um die Bewilligung oder die Ver weigerung von IV-Leistungen kostenpflichtig. Die Kosten sind nach dem Verfah rensaufwand und unabhängig vom Streitwert unter Berücksichtigung des gesetz lichen Rahmens (Fr. 200.-- bis Fr. 1'000.--) auf Fr. 800.-- festzusetzen und dem unterliegenden Beschwerdeführer aufzuerlegen. Das Gericht erkennt: 1.</w:t>
      </w:r>
    </w:p>
    <w:p>
      <w:r>
        <w:t>Die Beschwerde wird abgewiesen , soweit darauf einzutreten ist . 2.</w:t>
      </w:r>
    </w:p>
    <w:p>
      <w:r>
        <w:t>Die Gerichtskosten von Fr. 800 .-- werden dem Beschwerdeführer auferlegt.</w:t>
      </w:r>
    </w:p>
    <w:p>
      <w:r>
        <w:t>Rechnung und Einzahlungsschein werden dem Kostenpflichtigen nach Eintritt der Rechtskraft zugestellt. 3.</w:t>
      </w:r>
    </w:p>
    <w:p>
      <w:r>
        <w:t>Zustellung gegen Empfangsschein an: - Rechtsanwalt Dominik Sennhauser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