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IV.2020.00176 vom 23. April 2010</w:t>
      </w:r>
    </w:p>
    <w:p>
      <w:r>
        <w:t>ZH Sozialversicherungsgericht, 2010-04-23, DE</w:t>
      </w:r>
    </w:p>
    <w:p>
      <w:r>
        <w:rPr>
          <w:b/>
        </w:rPr>
        <w:t xml:space="preserve">Quelle: </w:t>
      </w:r>
      <w:r>
        <w:t>https://mcp.opencaselaw.ch/entscheid/zh_sozialversicherungsgericht_IV.2020.00176</w:t>
      </w:r>
    </w:p>
    <w:p>
      <w:r>
        <w:t>FR: ZH_SOZIALVERSICHERUNGSGERICHT IV.2020.00176 du 23 avril 2010</w:t>
      </w:r>
    </w:p>
    <w:p>
      <w:r>
        <w:t>IT: ZH_SOZIALVERSICHERUNGSGERICHT IV.2020.00176 del 23 aprile 2010</w:t>
      </w:r>
    </w:p>
    <w:p>
      <w:pPr>
        <w:pStyle w:val="Heading2"/>
      </w:pPr>
      <w:r>
        <w:t>Erwägungen</w:t>
      </w:r>
    </w:p>
    <w:p>
      <w:r>
        <w:rPr>
          <w:b/>
        </w:rPr>
        <w:t>E. 1</w:t>
      </w:r>
    </w:p>
    <w:p>
      <w:r>
        <w:t>/139) traf die IV-Stelle medizinische sowie erwerbliche Abklärungen und veranlasste unter anderem ein polydisziplinäres Gutachten (internistisch, rheumatologisch, psychiatrisch) bei der MEDAS Y.___ (MEDAS), welches am 10. Juni 2016 (Urk. 11 /170) erstattet wurde. Am 12. Oktober 2016 (Urk. 11 /182) wurde der Be schwerdeführer durch die IV-Stelle auf seine Schadenminderungspflicht hinge wie sen. Nach neuerlich durchgeführtem Vorbescheidverfahren (Urk. 11 /183-184) wies die IV-Stelle das Leistungsbegehren bei einem errechneten Invaliditätsgrad von 15 % mit Verfügung vom 14. März 2017 (Urk. 11/187 ) ab.</w:t>
      </w:r>
    </w:p>
    <w:p>
      <w:r>
        <w:t>Eine dagegen am 1. Mai 2017 erhobene Beschwerde (Urk. 11/191/4-19)</w:t>
      </w:r>
    </w:p>
    <w:p>
      <w:r>
        <w:t>hiess das hiesige Gericht mit Entscheid IV. 2017 .00 469 vom 28 . Dezember 2018 (Urk. 11 / 202 ) insofern gut, als es die Verfügung vom 14. März 2017 aufhob und die Sache zwecks Einholung eines externen ( psychiatrischen ) Gutachtens sowie zum neuen Entscheid über die Rentenfrage an die IV-Stelle zurückwies.</w:t>
      </w:r>
    </w:p>
    <w:p>
      <w:r>
        <w:rPr>
          <w:b/>
        </w:rPr>
        <w:t>E. 1.1</w:t>
      </w:r>
    </w:p>
    <w:p>
      <w:r>
        <w:t>Invalidität ist die voraussichtlich bleibende oder längere Zeit dauernde ganze oder teilweise Erwerbsunfähigkeit (Art. 8 Abs. 1 des Bundesgesetz 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w:t>
      </w:r>
    </w:p>
    <w:p>
      <w:r>
        <w:t>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 eistung zu erbringen (BGE 145 V 215 E. 5.3.2, 143 V 409 E. 4.2.1, 141 V 281 E. 3.7, 139 V 547 E. 5.2, 127 V 294 E. 4c; vgl. Art. 7 Abs. 2 ATSG).</w:t>
      </w:r>
    </w:p>
    <w:p>
      <w:r>
        <w:rPr>
          <w:b/>
        </w:rPr>
        <w:t>E. 1.3</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 6 ATSG) gewesen sind; und c.</w:t>
      </w:r>
    </w:p>
    <w:p>
      <w:r>
        <w:t>nach Ablauf dieses Jahres zu mindestens 40 % invalid (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 1. 4</w:t>
      </w:r>
    </w:p>
    <w:p>
      <w:r>
        <w:t>War eine Rente wegen eines zu geringen Invaliditätsgrades verweigert worden und ist die Verwaltung auf eine Neuanmeldung eingetreten (Art. 87 Abs. 3 Ver ordnung ü ber die Invalidenversicherung (IVV) ), so ist im Beschwerdeverfahren zu prüfen, ob im Sinne von Art. 17 ATSG eine für den Rentenanspruch relevante Änderung des Invaliditätsgrades eingetreten ist (BGE 117 V 198 E. 3a mit Hin weis).</w:t>
      </w:r>
    </w:p>
    <w:p>
      <w:r>
        <w:rPr>
          <w:b/>
        </w:rPr>
        <w:t>E. 1.5</w:t>
      </w:r>
    </w:p>
    <w:p>
      <w:r>
        <w:t>08.2018 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rPr>
          <w:b/>
        </w:rPr>
        <w:t>E. 1.6</w:t>
      </w:r>
    </w:p>
    <w:p>
      <w:r>
        <w:t>Wie in BGE 145 V 361 dargelegt, ist in allen Fällen durch die Verwaltung bezie hungsweise das Gericht zu prüfen, ob und inwieweit die ärztlichen Experten ihre Arbeitsunfähigkeitsschätzung unter Beachtung der massgebenden Indikatoren (Beweisthemen) hinreichend und nachvollziehbar begründet haben. Dazu ist erforderlich, dass die Sachverständigen den Bogen schlagen zum vorausgehenden medizinisch-psychiatrischen Gutachtensteil (mit Aktenauszug, Anamnese, Befun den, Diagnosen usw.), das heisst sie haben im Einzelnen Bezug zu nehmen auf die in ihre Kompetenz fallenden erhobenen medizinisch-psychiatrischen Ergeb nisse fachgerechter klinischer Prüfung und Exploration. Ärztlicherseits ist also substanziiert darzulegen, aus welchen medizinisch-psychiatrischen Gründen die erhobenen Befunde das funktionelle Leistungsvermögen und die psychischen Ressourcen in qualitativer, quantitativer und zeitlicher Hinsicht zu schmälern vermögen. Der psychiatrische Sachverständige hat darzutun, dass, inwiefern und inwieweit wegen der von ihm erhobenen Befunde die beruflich-erwerbliche Arbeitsfähigkeit eingeschränkt ist, und zwar - zu Vergleichs-, Plausibilisierungs- und Kontrollzwecken - unter Miteinbezug der sonstigen persönlichen, familiären und sozialen Aktivitäten der rentenansprechenden Person (E. 4.3). 2.</w:t>
      </w:r>
    </w:p>
    <w:p>
      <w:r>
        <w:rPr>
          <w:b/>
        </w:rPr>
        <w:t>E. 2.1</w:t>
      </w:r>
    </w:p>
    <w:p>
      <w:r>
        <w:t>Die Beschwerdegegnerin begründete ihre rentenabweisende Verfügung vom 7 . Februar</w:t>
      </w:r>
    </w:p>
    <w:p>
      <w:r>
        <w:t>2020 (Urk. 2) gestützt auf das orthopädische Gutachten v om 25. Sep tember 2019 und gestützt auf das psychiatrische Gutachten vom 2. Oktober 2019 damit, dass dem Beschwerdeführer eine angepasste, körperlich leichte, wechsel belastende Tätigkeit zu 85 % zumutbar sei . Der Beschwerdeführer habe im Jahr 2007 zuletzt als Hilfsgipser gearbeitet, daher habe sie sich für das Va lidenein kommen auf statistische Werte des Bundesamtes für Statistik gestützt. Ohne gesundheitliche Einschränkungen könnte der Beschwerdeführer ein Einkommen von Fr. 69'181.- verdienen. Für das Invalideneinkommen habe sie sich ebenfalls auf statistische Werte gestützt. In einer seinen Beschwerden angepassten Tätigkeit könne der Beschwerdeführer Fr. 57'582.-- verdienen. Bei einer Erwerbseinbusse von Fr. 11'599.-- resultiere ein rentenausschliessender Invaliditätsgrad von 17 % (S. 1 f. ).</w:t>
      </w:r>
    </w:p>
    <w:p>
      <w:r>
        <w:t>Das Gesuch um unentgeltlichen Rechtsbeistand im Verwaltungsverfahren wies die Beschwerdegegnerin mit Verfügung vom 26. März 2020 (Urk. 14/2) infolge Aussichtslosigkeit ab.</w:t>
      </w:r>
    </w:p>
    <w:p>
      <w:r>
        <w:rPr>
          <w:b/>
        </w:rPr>
        <w:t>E. 2.2</w:t>
      </w:r>
    </w:p>
    <w:p>
      <w:r>
        <w:t>Der Beschwerdeführer stellte sich in seiner Beschwerde vom 10 . März 2020 (Urk. 1) hingegen auf den Standpunkt, da s psychiatrische Gutachten sei nur schon aus formeller Sicht nicht verwertbar, da er vorgängig nicht darüber informiert worden sei, dass Dr. A.___ ebenfalls an der Begutachtung teilnehme (S. 4 Ziff. 5) . Zudem brachte er – aus näher dargelegten Gründen – vor, die orthopädische und die psychiatrische Untersuchung beziehungsweise Befundung sei nicht arte legis erfolgt . Diagnostisch fehle es</w:t>
      </w:r>
    </w:p>
    <w:p>
      <w:r>
        <w:t>an einer sicheren Grundlage. Das Gutachten sei feh lerhaft. Damit fehle es diesem an Beweiswert (S. 4-</w:t>
      </w:r>
    </w:p>
    <w:p>
      <w:r>
        <w:rPr>
          <w:b/>
        </w:rPr>
        <w:t>E. 2.3</w:t>
      </w:r>
    </w:p>
    <w:p>
      <w:r>
        <w:t>Strittig und zu prüfen ist vorliegend, ob dem Beschwerdeführer nach der Neuan meldung aufgrund einer allfälligen Versch lechterung seines Gesundheitszu stan des nunmehr eine Invalidenrente zusteht.</w:t>
      </w:r>
    </w:p>
    <w:p>
      <w:r>
        <w:t>Vorliegend sind die aktuellen Verhältnisse zu vergleichen mit denjenigen, wie sie sich im Zeitpunkt des Erlasses der Verfügung vom 19. Juli 2013 (Urk. 11 /107) gezeigt haben.</w:t>
      </w:r>
    </w:p>
    <w:p>
      <w:r>
        <w:t>Daneben ist zu überprüfen, ob die Beschwerdegegnerin dem Beschwerdeführer zu Recht die unentgeltliche Rechtsverbeiständung im Verwaltungsverfahren verwei gert e . 3.</w:t>
      </w:r>
    </w:p>
    <w:p>
      <w:r>
        <w:t>Das hiesige Gericht stützte sich in seinem Urteil vom 28. Januar 2015 über den bezüglich der Verfügung der Beschwerdegegnerin vom 19. Juli 2013 (Urk. 11 /107) zu beurteilenden Leistungsanspruch in erster Linie auf den auf einer eigenen orthopädischen Untersuchung vom 6. September 2012 beruhenden Bericht vom 12. November 2012 (Urk. 11 /93) von RAD-Arzt Dr. med. D.___ , Facharzt für Orthopädische Chirurgie und Traumatologie des Bewegungsappara tes, ab (vgl. Urk. 1 1 /126/1-13 E. 4). Dieser nannte folgende Diagnosen mit Aus wirkung auf die Arbeitsfähigkeit (S. 6 f.): - Schmerzhafte Bewegungs- und Belastungseinschränkung des linken Knie gelenks bei - Status nach zwei Kniegelenkstraumata (19. und 23. Oktober 2007) - Status nach Innenmeniskusteilresektion am 30. Oktober 2007 - Status nach Nachresektion linker Innenmeniskus am 9. Oktober 2008 - Status nach Gelenkstoilette linkes Knie am 15. Juni 2009 - Status nach Kreuzbandplastik linkes Kniegelenk am 12. Mai 2010 - Status nach Läsion des Nervus saphenus mit persistierender Hypä s the sie - Schmerzhafte Bewegungs- und Belastungseinschränkung des rechten Hüftgelenks bei - Status nach totalendoprothetischem Hüftgelenksersatz rechts am 16. Mai 2012 bei Dysplasie– Coxarthrose - Schmerzhafte Bewegungs- und Belastungseinschränkung des linken Hüft gelenks bei - Dysplasie</w:t>
      </w:r>
    </w:p>
    <w:p>
      <w:r>
        <w:t>Zur Frage der Arbeitsfähigkeit führte er aus, in der bisherigen Arbeit als Gipser sei der Beschwerdeführer weiterhin nicht arbeitsfähig. In einer behinderungsan gepassten Tätigkeit bestehe hingegen eine 100%ige Arbeitsfähigkeit mit Aus nahme der durch die akutmedizinisch bedingten peri - und postoperativen Reha bi litationszeiten (S. 7 f.).</w:t>
      </w:r>
    </w:p>
    <w:p>
      <w:r>
        <w:t>Das hiesige Gericht erwog hierzu im Urteil vom 28. Januar 2015 (Urk. 11 /126/1-13), der orthopädische Untersuchungsbericht von Dr. D.___ entspreche den recht spre chungsgemässen Anforderungen an eine beweis krä ftige medizinische Ent schei dungsgrundlage. Nach einleuchtender Darlegung der medizinischen Zu sammenhänge sei dieser zur begründeten Schlussfolgerung gelangt, dass die Arbeitsfähigkeit des Beschwerdeführers seit der letzten Rentenbeurteilung zwar eine qualitative Anpassung des Arbeitsumfeldes erfordere, dies aber an der (wei terhin) bestehenden vollen Arbeitsfähigkeit in angepasster Tätigkeit nichts ändere. Das Gericht kam daher zum Schluss, dass der Beschwerdeführer zwar gesundheitliche Beeinträchtigungen habe hinnehmen müssen, eine die Arbeits fä higkeit massgeblich weiter einschränkende Vers chlechterung des Gesundheits zu stands aber nicht ausgewiesen sei (vgl. Urk. 11 /126/1-13 E. 6).</w:t>
      </w:r>
    </w:p>
    <w:p>
      <w:r>
        <w:t>Ebenso wenig konnte es eine wesentliche Veränderung in erwerblicher Hinsicht feststellen und wies daher die Beschwerde g egen die Verfügung der Beschwer degegnerin vom 19. Juli 2013 ab (vgl. Urk. 11 /126/1-13 E. 7 und E. 9). 4. 4.1</w:t>
      </w:r>
    </w:p>
    <w:p>
      <w:r>
        <w:t>Dr. med. E.___ , Facharzt für Innere Medizin sowie Klinische Pharmakologie FMH, Dr. med. F.___ , Fachärztin für Allgemeine Innere Medizin, Dr. med. G.___ , Facharzt für Rheumatologie FMH, und Dr. med. H.___ , Facharzt für Psychiatrie und Psychotherapie, von der MEDAS nannten in ihrem von der Beschwerdegeg nerin in Auftrag gegebenen internistischen, rheumatologischen und psychiatri schen Gutachten vom 10. Juni 2016 (Urk. 11/170) folgende Diagnosen (S. 24): - Zustand nach vorderer Kreuzbandplastik links vom 17. Mai 2010, radio logisch und klinisch ordentliches Ergebnis ohne höhergradige residuale Störung - Zustand nach Hüftgelenksprothese rechts 2012 bei dokumentierter «Hüft dysplasie rechts», klinisch keine relevante Reststörung - MR-tomographisch dokumentierte « Impingement -Konfiguration» vom Cam-Typ links, fehlende Operationsindikation, klinisch fehlende Zeichen einer relevanten Einschränkung - Chronisch erlebtes und nicht immer nachvo llziehbar demonstriertes Körper erleben, aus rheumatologischer Sicht keiner differenzierten Diag nose zuordenbar - Psychiatrisch ist zum jetzigen Zeitpunkt noch keine Diagnose zu stellen</w:t>
      </w:r>
    </w:p>
    <w:p>
      <w:r>
        <w:t>Die MEDAS-Gutachter führten in der Zusammenfassung aus, bei Zustand nach vorderer Kreuzbandplastik des linken Knies und Hüft-TP rechts bestehe aus somatischer Sicht eine volle Arbeitsfähigkeit für eine angepasste Tätigkeit. Nach ausführlichem Konsensgespräch seien sie aber der Ansicht, dass ein psychiatri sches Krankheitsbild ganz im Vordergrund stehe. Allerdings hätten sich in der aktuellen psychiatrischen Untersuchung keine durchgängigen psychopathologi schen Befunde feststellen lassen, die einem bestimmten Krankheitsbild sicher hätten zugeordnet werden können. Somit sei aktuell keine sichere diagnostische Befundung möglich (S. 21 f. ). Zur Arbeitsfähigkeit des Beschwerdeführers in der bisherigen aber auch einer angepassten Tätigkeit gaben die MEDAS-Gutachter an, dies aktuell nicht beantworten zu können (S. 26). 4.2</w:t>
      </w:r>
    </w:p>
    <w:p>
      <w:r>
        <w:t>Dr. med. I.___ , Facharzt FMH für Innere Medizin und Rheumatologie, bei wel chem sich der Beschwerdeführer seit September 2015 in Behandlung befindet, nannte in seinem Bericht vom 14. Mai 2019 (Urk. 11 /210/1-5) folgende Diagno sen mit Auswirkung auf die Arbeitsfähigkeit ( S. 3) : - Invalidisierende Hüftschmerzen links bei grenzwertiger Hüftdysplasie (seit 2011) - Rechtsseitige invalidisierende Hüftschmerzen rechts (seit 2011) bei: - Status nach Hüft-TP rechts am 16. Mai 2012 bei sekundärer Coxarth rose - Chronische therapieresistente Knieschmerzen links bei/mit: - Status nach Knie-Distorsion mit Meniskusläsion, Erstdiagnose 2007 - Chondropathie im lateralen Kompartiment - arthrotischer Entwicklung medial, Chondrocalzinose lateral - fehlender Meniskus medial und Status nach VKB-Ruptur</w:t>
      </w:r>
    </w:p>
    <w:p>
      <w:r>
        <w:t>Dr. I.___ attestierte dem Beschwerdeführer eine seit 2015 bestehende 100 %ige Arbeitsunfähigkeit für stehende und s itzende Tätigkeiten (S. 1 Ziff. 1.3) und hielt ihn für nicht in der Lage , eine (auch leichte angepasste ) Tätigkeit im ersten Arbeitsm arkt auszuführen (S. 4 Ziff.</w:t>
      </w:r>
    </w:p>
    <w:p>
      <w:r>
        <w:rPr>
          <w:b/>
        </w:rPr>
        <w:t>E. 2.7</w:t>
      </w:r>
    </w:p>
    <w:p>
      <w:r>
        <w:t>). 4. 3</w:t>
      </w:r>
    </w:p>
    <w:p>
      <w:r>
        <w:t>Dr. Z.___ stellte in ihrem von der Beschwerdegegnerin in Auftrag gegebenen orthopädischen Gutachten vom 25. September 2019 (Urk. 11/228 /1 -26 ) nach am 23. September 2019 mit PD Dr. A.___ und med. pract . B.___ erfolgter gemeinsa mer Besprechung folgende Diagnosen (S. 21): - Ausschluss häufiger Nutzung der Unterarmgehstützen bei fehlenden Schwielen der Hände - Ausschluss körperlicher Inaktivität nach Betrachten der Fußsohlen - Deutliche Dekonditionierung bei zwölfjähriger Arbeitsunfähigkeit für die Tätigkeit als Gipser - Status nach vier Operationen linkes Kniegelenk, beginnend mit einer Refi xation des</w:t>
      </w:r>
    </w:p>
    <w:p>
      <w:r>
        <w:t>Innenmeniskus bei Korbhenkelriss, späterer Teilmeniskektomie , Arthroskopie mit Entfernung</w:t>
      </w:r>
    </w:p>
    <w:p>
      <w:r>
        <w:t>von Ossikeln und Status nach Kreuzbandre konstruktion.</w:t>
      </w:r>
    </w:p>
    <w:p>
      <w:r>
        <w:t>Beugung bis 90° ohne Mühe möglich, fester Band halt , gut trainierte Muskulatur. - Status nach Implant ation einer Hüftprothese rechts. Plakativ werden Schmerzen in beiden Leisten vorgetragen.</w:t>
      </w:r>
    </w:p>
    <w:p>
      <w:r>
        <w:t>Keine Druckschmerzen in der kleinen Glutealmuskulatur . - Geringe Fe hlstatik der Wirbelsäule mit Hal tungsinsuffizienz, kein musku lärer Hartspann, gut</w:t>
      </w:r>
    </w:p>
    <w:p>
      <w:r>
        <w:t>trainierte Rumpfmuskulatur.</w:t>
      </w:r>
    </w:p>
    <w:p>
      <w:r>
        <w:t>Kein sicheres nerven wurzelbezogenes neurologisches Defizit.</w:t>
      </w:r>
    </w:p>
    <w:p>
      <w:r>
        <w:t>Beidseits erheblich verk ürzte Ischiokruralmuskulatur . - Gute Belastbarkeit der linken Schulter, spontan Lagerung über Kopf in Bauchlage.</w:t>
      </w:r>
    </w:p>
    <w:p>
      <w:r>
        <w:t>In der aktiven Überprüfung Angabe eines painful</w:t>
      </w:r>
    </w:p>
    <w:p>
      <w:r>
        <w:t>arc bei passiv freien Funktionen.</w:t>
      </w:r>
    </w:p>
    <w:p>
      <w:r>
        <w:t>Status nach Abklärung und Status nach Thera pie. - Beginnendes stammbetontes Übergewicht bei einem BM I von 27.</w:t>
      </w:r>
    </w:p>
    <w:p>
      <w:r>
        <w:t>Dr. Z.___ hielt fest, d ie bisherige Tätigkeit als Gipser am Bau könne auf Dauer nicht mehr verrichtet werden. Für körperlich leichte Tätigkeiten, die aus wech selnder Ausgangslage verrichtet werden könnten, gehend, stehend und sitzend, ergebe sich ab sofort eine volle Arbeitsfähigkeit ohne Einschränkungen der Leis tungsfähigkeit. Der Gesundheitszustand habe sich sei der Verfügung vom 19. Jul i 2013 nicht verändert (S. 23). 4.4</w:t>
      </w:r>
    </w:p>
    <w:p>
      <w:r>
        <w:t>Die C.___ -Gutachter PD Dr.</w:t>
      </w:r>
    </w:p>
    <w:p>
      <w:r>
        <w:t>A.___ und med. pract . B.___ diagnostizierten beim Be schwerdeführer nach erfolgte r stationärer Abklärung in der i ntegrativen Psy chiatrie J.___ vom 2 6. bis 30. August 2019 in ihrem von der Beschwerdegeg nerin in Auftrag gegebenen psychiatrischen Gutachten vom 2. Oktobe r 2019 (Urk. 11/229) eine c hronische Schmerzstörung mit somatischen und psychischen Faktoren (ICD-10 F45.41; S. 35). Die Gutachter führten aus, eintretend ab Oktober 2007 bestehe eine 100%ige Arbeitsunfähigkeit in angestammter Tätigkeit. Eine der Behinderung angepasste Tätigkeit müsse als Merkmale aufweisen, dass regel mässige kurze Pause n möglich seien und es sich um vorwiegend kognitive und/oder manuelle Tätigkeiten handle. Die Arbeitsfähigkeit betrage auf ein 100 %-Pensum 85 %, wobei in der Anwesenheitszeit keine Einschränkung bestehe. Aus psychiatrischer Sicht habe sich die Arbeitsunfähigkeit im Laufe des Jahres 2007 im Umfang von 10 % in angepasster Tätigkeit entwickelt und dann im Jahre 201 1 habe sich der Zustand auf eine 15 % Arbeits un fähigkeit in ange passter Tätigkeit verschlechtert. Prinzipiell könne durch eine spezifische Schmerztherapie einschliesslich einer psychotherapeutischen Begleitung eine vollständige Arbeitsfähigkeit in angepasster Tätigkeit erreicht werden (S. 41 Ziff. 9.1-9.3). 5. 5.1</w:t>
      </w:r>
    </w:p>
    <w:p>
      <w:r>
        <w:t>Das orthopädische Gutachten von Dr. Z.___ vom</w:t>
      </w:r>
    </w:p>
    <w:p>
      <w:r>
        <w:t>25 . September 2019 (E. 4.3) ist hin sichtlich der zu beurteilenden somatischen Leiden des Beschwerdeführers umfassend und beruht mit der eingehenden Funktionsdiagnose auf der klinisch notwendigen Untersuchung (vgl. Urk. 11 / 22 8</w:t>
      </w:r>
    </w:p>
    <w:p>
      <w:r>
        <w:t>S.</w:t>
      </w:r>
    </w:p>
    <w:p>
      <w:r>
        <w:rPr>
          <w:b/>
        </w:rPr>
        <w:t>E. 7</w:t>
      </w:r>
    </w:p>
    <w:p>
      <w:r>
        <w:t>. Februar 2020 aufzuheben und ihm sei eine Rente zuzusprechen; even tualiter sei das Dossier zur Vervollständigung der Untersuchung an die Beschwer degegnerin zurückzuweisen. Zudem stellte er Antrag auf Bewilligung der unent geltlichen Rechtspflege und Bestellung von Rechtsanwalt Daniel Bohren als unentgeltlichen Rechtsbeistand (S. 2 ). Ferner beantragte er seine persönliche Befragung (S. 7, S. 9) . Das Verfahren wurde am hiesigen Gericht unter der Prozessnummer IV .20 20 .00 176 angelegt.</w:t>
      </w:r>
    </w:p>
    <w:p>
      <w:r>
        <w:t>Die Beschwerdegegnerin beantragte am 24. April 2020 (Urk.</w:t>
      </w:r>
    </w:p>
    <w:p>
      <w:r>
        <w:rPr>
          <w:b/>
        </w:rPr>
        <w:t>E. 10</w:t>
      </w:r>
    </w:p>
    <w:p>
      <w:r>
        <w:t>) Abweisung der Beschwerde, was dem Versicherten mit Verfügung vom 29. April 2020 (Urk.</w:t>
      </w:r>
    </w:p>
    <w:p>
      <w:r>
        <w:rPr>
          <w:b/>
        </w:rPr>
        <w:t>E. 12</w:t>
      </w:r>
    </w:p>
    <w:p>
      <w:r>
        <w:t>Ziff. 6-8 .). Ferner bestünden Hinweise für die Befangenheit von med. pract . B.___ und PD Dr. A.___ gegenüber der Auftraggeberin (S. 12-14 Ziff. 9 ).</w:t>
      </w:r>
    </w:p>
    <w:p>
      <w:r>
        <w:t>In seiner Beschwerde vom</w:t>
      </w:r>
    </w:p>
    <w:p>
      <w:r>
        <w:t>7. Mai 2020 brach te der Beschwerdeführer vor, d as Gesuch um Gewährung der unentgeltlichen Rechtspflege und Bestellung eines unentgeltlichen Rechtsbe i s tand s im Verwaltungsverfahren sei nicht aussichtlos. Zur Wahrung des rechtlichen Gehörs habe er im Verwaltungsverfahren rechtliche Unterstützung gebraucht. Die Wahrnehmung des rechtlichen Gehörs könne nicht aussichtslos sein (Urk. 14/1 S. 3).</w:t>
      </w:r>
    </w:p>
    <w:p>
      <w:r>
        <w:rPr>
          <w:b/>
        </w:rPr>
        <w:t>E. 17</w:t>
      </w:r>
    </w:p>
    <w:p>
      <w:r>
        <w:t>-</w:t>
      </w:r>
    </w:p>
    <w:p>
      <w:r>
        <w:rPr>
          <w:b/>
        </w:rPr>
        <w:t>E. 20</w:t>
      </w:r>
    </w:p>
    <w:p>
      <w:r>
        <w:t>in der Person von Rechtsanwalt Daniel Bohren, Zürich, Anspruch auf unentgeltliche Rechtsverbeiständung im Verwaltungsver fahren hat. 3 .</w:t>
      </w:r>
    </w:p>
    <w:p>
      <w:r>
        <w:t>Die Gerichtskosten von Fr. 1’000 .-- werden dem Beschwerdeführer auferlegt ,</w:t>
      </w:r>
    </w:p>
    <w:p>
      <w:r>
        <w:t>z ufolge Gewährung der unentgeltlichen Prozessführung jedoch einstweilen auf die Gerichts kasse genommen. Der Beschwerdeführer wird auf die Nachzahlungspflicht gemäss § 16 Abs. 4 GSVGer hingewiesen. 4.</w:t>
      </w:r>
    </w:p>
    <w:p>
      <w:r>
        <w:t>Die Beschwerdegegnerin wird verp flichtet, dem Beschwerdeführer eine Prozessent -schädigung von Fr. 287.55 (inkl. Barauslagen und MWSt ) zu bezahlen. 5.</w:t>
      </w:r>
    </w:p>
    <w:p>
      <w:r>
        <w:t>Der unentgeltliche Rechtsvertreter des Beschwerdeführers, Rechtsanwalt Daniel Bohren , Zürich, wird mit Fr.</w:t>
      </w:r>
    </w:p>
    <w:p>
      <w:r>
        <w:t>862.60</w:t>
      </w:r>
    </w:p>
    <w:p>
      <w:r>
        <w:t>(inkl. Barauslagen und MWSt ) aus der Gerichtskasse entschädigt. Der Beschwerdeführer wird auf die Nachzahlungspflicht gemäss § 16 Abs. 4 GSVGer hingewiesen. 6 .</w:t>
      </w:r>
    </w:p>
    <w:p>
      <w:r>
        <w:t>Zustellung gegen Empfangsschein an: - Rechtsanwalt Daniel Bohren - Sozialversicherungsanstalt des Kantons Zürich, IV-Stelle - Bundesamt für Sozialversicherungen sowie an: - Gerichtskasse 7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GräubMüller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