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IV.2020.00157 vom 18. August 2020</w:t>
      </w:r>
    </w:p>
    <w:p>
      <w:r>
        <w:t>ZH Sozialversicherungsgericht, 2020-08-18, DE</w:t>
      </w:r>
    </w:p>
    <w:p>
      <w:r>
        <w:rPr>
          <w:b/>
        </w:rPr>
        <w:t xml:space="preserve">Quelle: </w:t>
      </w:r>
      <w:r>
        <w:t>https://mcp.opencaselaw.ch/entscheid/zh_sozialversicherungsgericht_IV.2020.00157</w:t>
      </w:r>
    </w:p>
    <w:p>
      <w:r>
        <w:t>FR: ZH_SOZIALVERSICHERUNGSGERICHT IV.2020.00157 du 18 août 2020</w:t>
      </w:r>
    </w:p>
    <w:p>
      <w:r>
        <w:t>IT: ZH_SOZIALVERSICHERUNGSGERICHT IV.2020.00157 del 18 agosto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Zur Annahme einer Invalidität aus psychischen Gründen bedarf es in jedem Fall eines medizinischen Substrats, das (fach-)ärztlicherseits schlüssig festgestellt wird und nachgewiesenermassen die Arbeitsfähigkeit beeinträchtigt. Bestimmen psy chosoziale oder soziokulturelle Faktoren das Krankheitsgeschehen mit, dürfen die Beeinträchtigungen nicht einzig von den belastenden invaliditätsfremden Fakto r en herrühren, sondern das Beschwerdebild hat davon psychiatrisch zu unter sche i dende Befunde zu umfassen. Solche von der soziokulturellen oder psychoso zialen Belastungssituation zu unterscheidende und in diesem Sinne versel b 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 täts begründend, wenn und soweit sie den Wirkungsgrad der unabhängig von den in va liditätsfremden Elementen bestehenden Folgen des Gesundheitsschadens be ein flussen. Zeitigen soziale Belastungen direkt negative funktionelle Folgen, blei ben sie bei der Beurteilung der Gesundheitsbeeinträchtigung ausgeklammert (Urteil des Bundesgerichts 8C_717/2018 vom 22. März 2019 E. 3). In einer ver siche rungs medizinischen Begutachtung, welche sich nach den normativen Vor ga ben der Rechtsprechung orientiert, ist es daher nicht nur zulässig, sondern sogar ge boten, solche invalidenversicherungsrechtlich nicht relevanten Umstände aufzu zeigen und gegebenenfalls bei der Einschätzung der Arbeitsfähigkeit auszuklam mern (Urteil des Bundesgerichts 9C_740/2018 vom 7. Mai 2019 E. 5.2.1).</w:t>
      </w:r>
    </w:p>
    <w:p>
      <w:r>
        <w:rPr>
          <w:b/>
        </w:rPr>
        <w:t>E. 1.3</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t>Anlass zur Rentenrevision im Sinne von Art. 17 Abs. 1 ATSG gibt jede wes entliche Änderung in den tatsächlichen Verhältnissen seit Zusprechung der Rente, die geeignet ist, den Invaliditätsgrad und damit den Rentenanspruch zu beein flussen. Insbesondere ist die Rente bei einer wesentlichen Änderung des Gesund heitszustandes revidierbar. Weiter sind, auch bei an sich gleich gebliebenem Gesundheitszustand, veränderte Auswirkungen auf den Erwerbs- oder Aufgaben bereich von Bedeutung (BGE 141 V 9 E. 2.3, 134 V 131 E. 3). Ferner kann ein Revisionsgrund unter Umständen auch in einer wesentlichen Änderung hin sicht lich des für die Methodenwahl massgeblichen (hypothetischen) Sachverhalts be 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 n sie bei einander widersprechenden medizinischen Berichten den Prozess nicht erledigen, ohne das gesamte Beweismaterial zu würdigen und die Gründe anzu geben, warum sie auf die eine und nicht auf die andere medizinische Th 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t>2.1</w:t>
      </w:r>
    </w:p>
    <w:p>
      <w:r>
        <w:t>Die Beschwerdegegnerin stellte sich in der angefochtenen Verfügung vom 29. Januar 2020 gestützt auf das bidisziplinäre Gutachten auf den Standpunkt, der Beschwerdeführer sei in einer leidensangepassten Tätigkeit nach wie vor zu 100 % arbeitsfähig. Anlässlich der Begutachtung sei die gesamte gesundheitliche Situation berücksichtigt worden , zumal keine weiteren Fachgebiete bekannt seien, in deren Bereich Diagnosen mit Einfluss auf die Arbeitsfähigkeit vorliegen könnten (Urk. 2).</w:t>
      </w:r>
    </w:p>
    <w:p>
      <w:r>
        <w:t>In ihrer Beschwerdeantwort vom 3. April 2020 verwies die Beschwerdegegnerin erneut auf das Gutachten vom 18. Oktober 2019, wonach keine psychiatrische Diagnose mit Einfluss auf die Arbeitsfähigkeit vorliege und aufgrund der Epi lepsie einzig qualitative Einschränkungen bestünden. Nämlich seien ungesicherte Arbeiten in Höhen, das Führen von Kraftfahrzeugen, Arbeiten an Maschinen und Geräten mit Verletzungspotenzial sowie Arbeiten mit hohen Anforderungen an die Gehfähigkeit unzumutbar. Ferner hielt sie fest, gestützt auf die erhobene Anamnese der Y.___ im Bericht vom 6. Mai 2019 sei davon auszugehen, dass zwischen Februar und Mai 2019 keine Anfälle aufgetreten seien (Urk. 5). 2.2</w:t>
      </w:r>
    </w:p>
    <w:p>
      <w:r>
        <w:t>Der Beschwerdeführer wandte dagegen in seiner Beschwerde vom 28. Februar 2019 ein, aufgrund seiner Epilepsie könne er wegen der Unfallgefahr nirgendwo arbeiten (Urk. 1) und i n seiner Replik vom 29. Mai 2020 hielt er fest, er habe innerhalb einer Woche zwei epileptische Anfälle erlitten und sei dabei beide Male gestürzt. Sodann habe er gelegentlich Gehprobleme (Urk. 17). 3. 3.1</w:t>
      </w:r>
    </w:p>
    <w:p>
      <w:r>
        <w:t>Die z eitliche Vergleichsbasis für die Beurteilung einer anspruchserheblichen Ände rung des Invaliditätsgrades bildende Verfügung vom 22. März 2012 (Urk. 6/11) basierte auf folgenden Entscheidungsgrundlagen:</w:t>
      </w:r>
    </w:p>
    <w:p>
      <w:r>
        <w:t>Dr. med. C.___ , Facharzt für Allgemeine Innere Medizin, nannte in seinem Bericht vom 10. September 2009 die Diagnose einer generalisierten Epilepsie mit rezidivierenden tonisch-klonischen Anfällen und beschrieb eine psychische Auffälligkeit sowie eine kaum vorhandene Krankheitseinsicht (Urk. 6/6/8).</w:t>
      </w:r>
    </w:p>
    <w:p>
      <w:r>
        <w:t>Dem Bericht des D.___ vom 10. März 2010 ist zu entnehmen, der Beschwerdeführer leide namentlich an einer kryptogenen Epilepsie mit einfach-fokalen und komplex-fokalen Anfällen frontalen Ursprungs mit hypermotorischen Entäusserungen und mindestens dreimaliger sekundärer Generalisierung (ICD-10 G40.1; Urk. 6/6/10). Die Ätiologie sei unklar, eine pro grediente Grunderkrankung ha be bis anhin nicht gefunden wer den können (Urk. 6/6/12). Zur Arbeitsfähigkeit hielten die Ärzte fest, eine solche bestehe zu 100 % für angepasste Tätigkeiten ohne das Arbeiten auf Gerüsten, mit gefähr lichen Werkzeugen sowie in Grossküchen. In der angestammten Tätigkeit in der Restaurant-Küche sei er arbei tsunfähig, jedoch sei eine Rück kehr in den Service bei sich unter der Thera pieumstellung abzeichnender B esserung der Anfalls situa tion denkbar (Urk. 6/6/13).</w:t>
      </w:r>
    </w:p>
    <w:p>
      <w:r>
        <w:t>Dr. C.___ führte in seinem Bericht vom 18. Dezember 2011 aus, in einer sei nem Leiden angepassten Tätigkeit sei der Beschwerdeführer zu 50 bis 100 % arbeits fähig, wobei er ganztags eingesetzt werden könne. Er diagnostizierte eine Epi lepsie und nannte zudem Verhaltensauffälligkeiten (Urk. 6/6/1-4).</w:t>
      </w:r>
    </w:p>
    <w:p>
      <w:r>
        <w:t>RAD-Arzt Dr. med. E.___, Facharzt für Neurologie, Psychiatrie und Psychotherapie , ging in seiner Stellungnahme vom 14. Januar 2012 ebenfalls von einer 100%igen Arbeitsfähigkeit in einer angepassten Tätigkeit aus (Urk. 6/8/2-3). 3.2</w:t>
      </w:r>
    </w:p>
    <w:p>
      <w:r>
        <w:t>3.2.1</w:t>
      </w:r>
    </w:p>
    <w:p>
      <w:r>
        <w:t>Im Zeitpunkt des Erlasses der im Verfahren IV.2016.00595 angefochtenen Verfü gung vom 11. Mai 2016 präsentierte sich die Aktenlage wie folgt: Dr. C.___ attestierte dem Beschwer deführer am 24. April 2014 eine 100%ige Arbeitsun fähigkeit seit dem 9. Januar 2014 wegen Epilepsie, chronischer Rückenprobleme sowie Depressionen (Urk. 6/12/1). Am 11. Dezember 2014 gab er an, die Situation sei unverändert im Vergleich zum Vorbericht vom 18. Dezember 2011 (Urk. 6/20/2, Urk. 6/20/5). 3.2.2</w:t>
      </w:r>
    </w:p>
    <w:p>
      <w:r>
        <w:t>Dem Bericht des D.___ vom 27. Januar 2015 ist zu entnehmen, dass der Beschwerdeführer seit Mai 2010 nicht mehr bei ihnen in Behandlung gewesen sei (Urk. 6/22/6). Dr. med. F.___ , Facharzt für Allgemeine Medizin, gab am 14. August 2015 an, er könne die Arbeitsfähigkeit des Beschwerdeführers nicht beurteilen und empfehle eine Untersuchung durch die Y.___ (Urk. 6/31/1). Daraufhin untersuchten die Ärzte der Y.__ _ den Beschwerdeführer am 10. Februar 2016, worüber sie am 16. Februar 2016 berichteten (Urk. 6/40 un d Urk. 6/41). Sie gaben an, auf grund einer erheblichen Sprachbarriere sei die Anamneseerhebung nur sehr einge schränkt möglich gewesen und ein sinnvolles A usfüllen des von der Beschwerde gegnerin übersandten Bogens sei nicht möglich (Urk. 6/41). Sie hätten keinen Hinweis auf zentralnervöse Nebenwirkungen der antiepileptischen Medikation sowie kein sicheres neurologisches Defizit gefunden und äusserten den Verdacht auf eine depressive Stimmungslage, wobei di e depressive Verstimmung im Vor dergrund zu stehen scheine. Vorrangig sei daher eine Vorstellung bei einem Psy chiater im Beisein eines Dolmetschers. Zur Einschätzung der Arbeitsfähigkeit könne aktuell lediglich gesagt werden, dass eine etwaige quantitative Einschrän kung der Arbeits fähigkeit durch einen Psychiater nach ausgiebiger Exploration mit Unterstützung eines Dolmetschers beurteilt werden könne. Aufgrund der Anfallssituation bestehe selbst unter Annahme ausschliesslich epileptischer Ereignisse keine quantitative Einschränkung der Arbeitsfähigkeit, jedoch eine qualitative Einschränkung bezüg lich gefährdender Tätigkeiten (Urk. 6/40/3). 3.2.3</w:t>
      </w:r>
    </w:p>
    <w:p>
      <w:r>
        <w:t>Der Hausarzt Dr. F.___ hielt in seinem Bericht vom 16. März 2016 fest, die Symp tomatik sei aus neurologischer und psychiatrischer Sicht besser abzuklären. Er als Hausarzt sei hiermit überfordert (Urk. 6/44/1). 3.3</w:t>
      </w:r>
    </w:p>
    <w:p>
      <w:r>
        <w:t>Im Urteil des Sozialversicherungsgerichts des Kantons Zürich IV.2016.00595 vom 22. Dezember 2017 (Urk. 6/ 52) wurde festgehalten, eine relevante Veränderung sei nicht ausgewiesen. Namentlich sei der Beschwerdeführer laut den Ärzten der Y.___ durch die Anfälle weiterhin nur in qualitativer Hinsicht einge schränkt respektive kämen einzig gefährdende Tätigkeiten nicht in Frage ( E. 4.2). Es sei indes nicht mit überwiegender Wahrscheinlichkeit ausgeschlossen, dass eine psychische Erkrankung mit Auswirkung auf die Arbeitsfähigkeit hinzuge treten sei oder sich in relevanter Weise verschlechtert habe (E. 4.4). Insgesamt stehe der für die Beurteilung relevante Sachverhalt aufgrund der nur unzu reichend durchführbaren Anamneseerhebung durch die Ärzte der Y.___ und der fehlenden Abklärungen auf psychiatrischem Gebiet nicht rechtsgenüglich fest, so dass eine Beurteilung des Leistungsbegehrens nicht möglich sei. Die erwerblichen Ressourcen seien unter Einbezug der gesamten gesundheitlichen Beeinträchtigungen festzustellen (E. 4.5). 3.4</w:t>
      </w:r>
    </w:p>
    <w:p>
      <w:r>
        <w:t>3.4.1</w:t>
      </w:r>
    </w:p>
    <w:p>
      <w:r>
        <w:t>In Nachachtung dieses Urteils nahm die IV-Stelle diverse medizinische Bericht e zu den Akten. Jenen des G.___</w:t>
      </w:r>
    </w:p>
    <w:p>
      <w:r>
        <w:t>vom 20. April 2017 ist zu entnehmen, dass der Beschwerdeführer nach einem Sturz aufs Gesäss am 18. April 2017 eine nicht dislozierte Fraktur des Os coccygis (Steissbein) aufwies (Urk. 6/76 , Urk. 6/77/1 ). Die Ärzte sahen eine konservative Therapie vor und attestierten keine Arbeitsunfähigkeit (Urk. 6/77/2). 3.4.2</w:t>
      </w:r>
    </w:p>
    <w:p>
      <w:r>
        <w:t>Der Arzt der Y.___ , führte in sein em Bericht vom 9. Januar 2019 aus, anlässlich der Verlaufskontrolle vom 12. Dezem ber 2018 habe der Beschwerdeführer rezidivierende anfallsartige Episoden in einer Frequenz von drei bis vier Ereignissen pro Monat geschildert, wobei fremdanamnestische Angaben fehlten (Urk. 6/81/1). Er hielt fest, aufgrund der erheblichen Sprachbarriere und wegen fehlende r objektive r Befunde bezüglich der letzten Anfälle sei eine Beurteilung nicht möglich. Aus epileptologischer Sicht bestünden nur qualitative Einschränkungen . Er empfehle zwecks Diagnostik und medikamentöser Neueinstellung eine Hospitalisation in Anwesenheit eines Dolmetschers (Urk. 6/81/2). 3.4.3</w:t>
      </w:r>
    </w:p>
    <w:p>
      <w:r>
        <w:t>Med. pract. Z.___ berichtete am 24. Januar 2019, der Beschwerdeführer befinde sich seit dem 25.</w:t>
      </w:r>
    </w:p>
    <w:p>
      <w:r>
        <w:t>Juni</w:t>
      </w:r>
    </w:p>
    <w:p>
      <w:r>
        <w:t>2018 circa alle ein bis zwei Monate in seiner Behandlung. Seiner Meinung nach bestehe aktuell keine Arbeitsfähigkeit (Urk. 6/80/2). Der Beschwerdeführer erleide mehrmals pro Woche Anfälle, sodass er dadurch stark eingeschränkt sei. Diesbezüglich sei eine stationäre Abklärung zwecks Diagnostik und medikamentöse r Neueinstellung in der Y.___ geplant. Die depressive Symptomatik sei zunehmend und bedürfe einer fachärzt lichen psychiatrischen Beurteilung. Daneben bestünden Rückenschmerzen, eben falls mit Auswirkung auf die Arbeitsfähigkeit (Urk. 6/80/3). Der Beschwerdeführer verfüge nur über wenige Ressourcen. Seine Sprachkenntnisse seien rudimentär, er habe keine Ausbildung absolviert und lebe sozial eher isoliert (Urk. 6/80/5). 3.4.4</w:t>
      </w:r>
    </w:p>
    <w:p>
      <w:r>
        <w:t>Dem Bericht der Y.___ vom 4. März 2019 ist zu entnehmen, dass der Beschwerdeführer vom 7. bis am 10. Februar 2019 in der Y.___ hospita lisiert war. Beim Eintritt respektive am Folgetag habe der Beschwerde führer ange geben, circa alle zwei Wochen ein Anfallsereignis zu erleiden, stets unbeobachtet</w:t>
      </w:r>
    </w:p>
    <w:p>
      <w:r>
        <w:t>(Urk. 6/84/9). Die Ärzte führten aus, währen d der insgesamt 74 Stunden andau ernden Ableitung im Video-/EEG- Intensivmonitoring</w:t>
      </w:r>
    </w:p>
    <w:p>
      <w:r>
        <w:t>seien keine klinischen Ereig nisse registriert worden und im EEG keine Anfallsmuster aufgefallen. Ein malig sei ein epilepsietypisches Potenzial bifrontopolar registriert worden. Die anfallspräventive Medikation sei unverändert for t geführt worden und der Serum spiegel habe im therapeutischen Bereich gelegen. Man gehe von Anfällen nicht-epileptischen Ursprungs aus neben den epileptischen Anfällen. Die Anam nese erhebung sei allerdings trotz selbstgewähltem Dolmetscher deutlich erschwert gewesen . Der Beschwerdeführer habe die Antwort auf einen Grossteil der Fragen verweigert. Er habe reizbar und reduziert schwingungsfähig gewirkt (Urk. 6/84/11 -12 ).</w:t>
      </w:r>
    </w:p>
    <w:p>
      <w:r>
        <w:t>Als Diagnose nannten die Ärzte der Y.___ eine Epilepsie unklarer Ätiologie (ICD-10 G40.3) mit vermutlich zusätzlich nicht-epileptischen Anfällen (Urk. 6/84/9).</w:t>
      </w:r>
    </w:p>
    <w:p>
      <w:r>
        <w:t>Am 6. Mai 2019 berichtete der Arzt der Y.___ über die Konsultation vom 22. März 2019, dass seit der letzten Hospitalisation keine anfallsverdächtigen Ereignisse aufgetreten seien (Urk. 6/84/7). Am 13. Mai 2019 hielt er zudem fest, a us epileptologischer Sicht bestünden die üblichen qualitativen Einschränkungen der Arbeitsfähigkeit, indes keine quantitativen (Urk. 6/84/3). 3. 4. 5</w:t>
      </w:r>
    </w:p>
    <w:p>
      <w:r>
        <w:t>Dr. A.___ und Dr. B.___</w:t>
      </w:r>
    </w:p>
    <w:p>
      <w:r>
        <w:t>erstatteten ihr bidisziplinäres Gutachten am 18. Oktober 2019 (Urk. 6/100).</w:t>
      </w:r>
    </w:p>
    <w:p>
      <w:r>
        <w:t>Anlässlich der Exploration durch den Neurologen gab der Beschwerdeführer an, am meisten beeinträchtigt fühle er sich durch den Umstand, dass er bewusstlos werde. Zu solchen Ereignissen komme es ein- bis zweimal pro Woche. Anschlies send sei er kurzdauernd ausgesprochen müde. Unter anderem aufgrund der Angst vor einer Bewusstlosigkeit schlafe er schlecht. Sodann sei sein linkes Bein seit einem Autounfall im Heimatland vor vielen Jahren mit Oberschenkelfraktur kürzer, weshalb er nicht lange gehen könne (Urk. 6/100/11).</w:t>
      </w:r>
    </w:p>
    <w:p>
      <w:r>
        <w:t>Der Neurologe Dr. A.___ nannte als Diagnosen mit Auswirkung auf die Arbeits fähigkeit eine Epilepsie unklarer Ätiologie mit zusätzlich wahrscheinlich nicht - epileptischen Anfallsereignissen, behandelt mit Tegretol , sowie eine leichte Gang störung bei ausgeprägter Beinlängendifferenz von circa vier Zentime tern zu Un gunsten von links bei Status nach Oberschenkelfraktur links (Urk. 6/100/15). Er führte aus, abgesehen von der Beinlängenverkürzung links sei der klinisch-neu rologische Befund unauffällig (Urk. 6/100/16). Im Ergebnis hielt er fest, in der zuletzt ausgeübten Tätigkeit in der Küche und im Buffetbereich sei der Beschwer deführer wegen erhöhter Gefährdung im Falle epileptischer Ereignisse seit 2008 nicht mehr arbeitsfähig. In einer angepassten Tätigkeit ohne Arbeiten , welche bei einer aktiven Epilepsie gemieden werden sollten, bestehe eine uneingeschränkte Arbeitsfähigkeit. Zudem seien Tätigkeiten mit sehr hohen Anforderungen an die Gehfähigkeit nicht geeignet (Urk. 6/100/19).</w:t>
      </w:r>
    </w:p>
    <w:p>
      <w:r>
        <w:t>Im psychiatrischen Teilgutachten führt e Dr. B.___ aus , der Beschwerdeführer habe weitere Beschwerden nebst der Epilepsie verneint, jedoch auf Nachfrage angegeben, er könne manchmal nicht so gut schlafen, weil er wegen Kopf schmerzen erwache. Beim Fernsehen bekomme er ebenfalls Kopfschmerzen, er habe aber nicht täglich Kopfschmerzen (Urk. 6/100/21). Dr. B.___ beschrieb den Beschwerdeführer als affektiv schwingungsfähig und verneinte Hinweise auf eine Niedergeschlagenheit, Antriebslosigkeit oder Selbstzweifel. Er stellte keine Diagnose mit Einfluss auf die Arbeitsfähigkeit und nannte als Diagnose ohne Einfluss auf die Arbeitsfähigkeit anamnestisch rezidivierende depressive Episoden unklaren Grades, welche zurzeit remittiert seien (ICD-10 F33.4 ). Er hielt fest, aktuell fehlten Symptome und Befunde einer Depression. In den Akten erwähnte Depressionen - respektive vorübergehende depressive Verstimmungen (Urk. 6 /100/28) - seien indes angesichts der Lebenssituation des Beschwerde führers nachvollziehbar. Es sei jedoch aufgrund der Akten davon auszugehen, dass die depressiven Phasen nicht allzu lange angedauert hätten (Urk. 6/100/24). Dr. B.___ gelangte zum Schluss, die R e ssource n lage des Beschwerdeführers sei insbesondere durch die soziale Belastungssituation beeinträchtigt . Hingegen seien keine Hinweise auf eine gravierende Beeinträchtigung der innerpsychischen Ressourcenlage zu finden. In Bezug auf Funktionen und Fähigkeiten lägen eben falls keine gravierenden Beeinträchtigungen vor (Urk. 6/100/28).</w:t>
      </w:r>
    </w:p>
    <w:p>
      <w:r>
        <w:t>Demnach liege aus psychiatrischer Sicht keine Einschränk ung der Arbeits- und Leistungsfähig keit vor. Auch rückblickend sei nicht von einer relevanten Beeinträchtigung aus zugehen (Urk. 6/100/28-29).</w:t>
      </w:r>
    </w:p>
    <w:p>
      <w:r>
        <w:t>Nach einer eingehenden Konsensbesprechung hielten Dr. A.___ und Dr.</w:t>
      </w:r>
    </w:p>
    <w:p>
      <w:r>
        <w:t>B.___ fest, in einer angepassten Tätigkeit sei der Beschwerdeführer weder aktuell noch in der Vergangenheit dauerhaft beeinträchtigt gewesen. Keine Arbeits fähig keit bestehe hingegen für Tätigkeiten mit Eigen- oder Fremdgefährdung, Tätig keiten mit Schicht- oder Nachtarbeit und unregelmässigem Arbeitsrhythmus sowi e Tätigkeiten mit erhöhten Anforderungen an die Gehfähigkeit (Urk. 6/100/30).</w:t>
      </w:r>
    </w:p>
    <w:p>
      <w:r>
        <w:t>Die RAD-Ärztin Dr. med. H.___ , Fachärztin für Psychiatrie und Psychotherapie, schloss sich dieser Beurteilung am 25. Oktober 2019 an (Urk. 6/105/6). 4. 4.1</w:t>
      </w:r>
    </w:p>
    <w:p>
      <w:r>
        <w:t>Die angefochtene Verfügung der Beschwerdegegnerin vom 29. Januar 2020 ba siert in medizinischer Hinsicht in erster Linie auf dem bidisziplinären Gutach ten der Dres . A.___ und B.___ (Urk. 6/100). Daher ist vorab auf dessen Beweis wert einzugehen.</w:t>
      </w:r>
    </w:p>
    <w:p>
      <w:r>
        <w:t>Die Expertise basiert auf umfassenden neurologischen und psychiatrischen Abklärungen und wurde in detaillierter Kenntnis der Vorakten erstellt (Urk. 6/100/3 ff.). Der Beschwerdeführer konnte gegenüber den einzelnen Sach verständigen seine aktuellen Beschwerden schildern (Urk. 6/100/</w:t>
      </w:r>
    </w:p>
    <w:p>
      <w:r>
        <w:rPr>
          <w:b/>
        </w:rPr>
        <w:t>E. 6</w:t>
      </w:r>
    </w:p>
    <w:p>
      <w:r>
        <w:t>.00 595 vom 22 . Dezember 2017 in dem S inne gutgeheissen, dass die Ver fügung vom 11. Mai 2016 aufgeho ben und die Sache an d ie IV-Stelle zur weiteren - namentlich psychiatrischen - Abklärung und zur neuen Verfü gung zurückgewiesen wurde (Urk. 6/52 ).</w:t>
      </w:r>
    </w:p>
    <w:p>
      <w:r>
        <w:rPr>
          <w:b/>
        </w:rPr>
        <w:t>E. 7</w:t>
      </w:r>
    </w:p>
    <w:p>
      <w:r>
        <w:t>Mai 2020 wurde ein zweiter Schriften wechsel angeordnet und es wurde dem Beschwerdeführer die Beschwerdeantwort zugestellt</w:t>
      </w:r>
    </w:p>
    <w:p>
      <w:r>
        <w:t>sowie die unentgeltliche Prozessführung gewährt (Urk. 15 ).</w:t>
      </w:r>
    </w:p>
    <w:p>
      <w:r>
        <w:t>In seiner Replik vom 29. Mai 2020 beantragte der Beschwerdeführer weiterhin die Zuspre chung einer Invalidenrente</w:t>
      </w:r>
    </w:p>
    <w:p>
      <w:r>
        <w:t>( Urk. 17). Die Beschwerdegegnerin verzichtete am 24. Juni 2020 auf das Einreichen einer Duplik ( Urk. 21 ), was dem Beschwerdeführer am 29. Juni 2020 mitgeteilt wurde (Urk. 22).</w:t>
      </w:r>
    </w:p>
    <w:p>
      <w:r>
        <w:t>Auf die Ausführungen der Parteien und die eingereichten Unterlagen wird, soweit erforderlich, in den nachfolgenden Erwägungen eingegangen. Das Gericht zieht in Erwägung: 1.</w:t>
      </w:r>
    </w:p>
    <w:p>
      <w:r>
        <w:rPr>
          <w:b/>
        </w:rPr>
        <w:t>E. 11</w:t>
      </w:r>
    </w:p>
    <w:p>
      <w:r>
        <w:t>und Urk. 6/100/ 20-21)</w:t>
      </w:r>
    </w:p>
    <w:p>
      <w:r>
        <w:t>und wurde von diesen jeweils - soweit fachspezifisch erfor derlich - eingehend befragt. Er konnte sich insbesondere auch zu verschied enen Themenkomplexen wie der fa miliären Situation, dem beruflichen Werdega ng und dem gewöhnlichen Tagesab lauf äussern (Urk. 6/100/ 12-13, Urk. 6/100/ 21-23 ). Die geklagten Leiden fanden so dann im Zuge der S tellung der Diagnosen Berück sichtigung, wobei sowohl diese als auch die aus medizinischer Sicht resul tie renden Auswirkungen auf die Arbeitsfähigkeit dargelegt und erläutert wurden (Urk. 6/100/ 15, 6/100/19, 6/100/ 24 ff., 6/100/28 f. ). Ausserdem erfolgte n eine</w:t>
      </w:r>
    </w:p>
    <w:p>
      <w:r>
        <w:t>Auseinandersetzung mit vorange gangenen ärztlichen Beurteilungen (Urk. 6/100/</w:t>
      </w:r>
    </w:p>
    <w:p>
      <w:r>
        <w:rPr>
          <w:b/>
        </w:rPr>
        <w:t>E. 15</w:t>
      </w:r>
    </w:p>
    <w:p>
      <w:r>
        <w:t>f.,</w:t>
      </w:r>
    </w:p>
    <w:p>
      <w:r>
        <w:t>Urk. 6/100/24 ) sowie eine Konsensbeurteilung (Urk. 6/100/30). Gesamthaft erfüllt das bi disziplinäre Gutachten somit die formellen Kriterien für eine beweiswert ige me dizinische Expertise (vgl. vorstehende E.</w:t>
      </w:r>
    </w:p>
    <w:p>
      <w:r>
        <w:t>1.5). 4.2</w:t>
      </w:r>
    </w:p>
    <w:p>
      <w:r>
        <w:t>4.2.1</w:t>
      </w:r>
    </w:p>
    <w:p>
      <w:r>
        <w:t>In materieller Hinsicht leuchtet es ohne Weiteres ein, dass dem Beschwerdeführer Tätigkeiten, bei welchen ein Anfall eine Eigen- oder Fremdgefährdung zur Folge hätte, nicht zumutbar sind. Ebenso ist bei der Beinlängendifferenz von vier Zenti metern nachvollziehbar, dass Arbeiten mit hohen Anforderungen an die Geh fähig keit nicht geeignet sind (Urk. 6/100/30). Dass hingegen aufgrund der Anfälle keine dauerhafte quantitative Einschränkung der Arbeitsfähigkeit besteht (Urk. 6/100/30), überzeugt vor dem Hintergrund, dass die Anfälle zehn bis fünf zehn Minuten andauern können und sich anschliessend nur kurzdauernd mittels einer ausgesprochenen Müdigkeit auswirken (Urk. 6/100/11). Sodann kam es auch zu einer längeren Phase von Anfallsfreiheit, wobei diese ab dem Zeitpunkt der Hospitalisation vom 7.-10. Februar 2019 an bis zum Datum der Konsultation vom 22. März 2019 und nicht bis zum Datum der Berichterstattung vom 6. Mai 2019 gesichert andauerte (Urk. 6/84/7). Zuvor hatte d er Beschwerdeführer über ein Ereignis circa jede zweite Woche berichtet (Urk. 6/84/9), anlässlich der Begutachtung dann von ein bis zwei Anfällen wöchentlich (Urk. 6/100/11). Bei dieser Anfallsfrequenz ist es schlüssig, dass dem Beschwerdeführer dennoch eine vollzeitliche Tätigkeit zumutbar ist (Urk. 6/100/19). Ferner deckt sich diese gut achterliche Beurteilung mit jener durch die Spezialisten der Y.___ (Urk. 6/84/3). 4.2.2</w:t>
      </w:r>
    </w:p>
    <w:p>
      <w:r>
        <w:t>Dass keine psychiatrische Diagnose mit Auswirkung auf die Arbeitsfähigkeit ge stellt wurde (Urk. 6/100/24), ist ebenso plausibel in Anbetracht des unauffälligen Befundes mit affektiver Schwingungsfähigkeit sowie ohne Hinweise auf Nieder geschlagenheit, Antriebslosigkeit oder Selbstzweifel (Urk. 6/ 100/24) und bei erhaltenem Appetit (Urk. 6/100/21) sowie beim Fehlen von relevanten Funktions- oder Fähigkeitsstörungen (Urk. 6/100/27-28). Auch aus dem Tagesablauf, welcher strukturiert ist und die Pflege sozialer Kontakte sowie Aktivitäten wie Lesen, Schreiben, Fernsehen</w:t>
      </w:r>
    </w:p>
    <w:p>
      <w:r>
        <w:t>und Bewegung an der frischen Luft beinhaltet (Urk. 6/100/ 13, 6/100/21 , 6/100/23) ,</w:t>
      </w:r>
    </w:p>
    <w:p>
      <w:r>
        <w:t>lassen sich keine gegenteiligen Schlüsse zie hen.</w:t>
      </w:r>
    </w:p>
    <w:p>
      <w:r>
        <w:t>Dass der Beschwerdeführer vorübergehend an depressiven Verstimmung en litt, erklärte Dr. B.___ mit der Lebenssituation des Beschwerdeführers, welcher alleine lebt und durch die epileptischen Anfälle belastet ist (Urk. 6/100/24 , Urk. 6/100/28). Er fand keine Hinweise auf eine Persönlich keits störung oder -akzentuierung und hielt die innerpsychischen Ressourcen insbe sondere aufgrund der sozialen Situation für etwas eingeschränkt (Urk. 6/100/25). Von psychosozialen und soziokulturellen Umständen psychiatrisch unter scheid bare Befunde (vgl. Urteil des Bundesgerichts 9C_732/2017 vom 5. März 2018 E. 4.3.1 mit Hinweis ) liessen sich nicht erheben. Eine verselbständigte psychische Störung mit Auswirkung auf die Arbeitsfähigkeit (vgl. vorstehende E. 1.2) wurde von keinem Facharzt diagnostiziert. Da im Rahmen beweiswertiger fachä rztlicher Berichte</w:t>
      </w:r>
    </w:p>
    <w:p>
      <w:r>
        <w:t>- nämlich im psychiatrischen Teilgutachten - eine Arbeitsunfähigkeit aus psychischen Gründen in nachvollziehbar begründeter Weise verneint wurde</w:t>
      </w:r>
    </w:p>
    <w:p>
      <w:r>
        <w:t>und dem keine gegenteiligen fachärztlichen Einschätzungen entgegenstehen, ka nn aus Gründen der Verhältnismässigkeit auf eine Prüfung der Indikatoren (BGE 141 V 281) verzich tet werden</w:t>
      </w:r>
    </w:p>
    <w:p>
      <w:r>
        <w:t>(BGE 143 V 409 E. 4.5.3; vgl. BGE</w:t>
      </w:r>
    </w:p>
    <w:p>
      <w:r>
        <w:t>143 V 418 E. 7.1) . 4.3</w:t>
      </w:r>
    </w:p>
    <w:p>
      <w:r>
        <w:t>4.3.1</w:t>
      </w:r>
    </w:p>
    <w:p>
      <w:r>
        <w:t>Der Beschwerdeführer verweist in seiner Beschwerde vom 28. Februar 2020 auf seine Epilepsie und die Beurteilung durch seinen Hausarzt Dr. Z.___ , wonach er nirgendwo mehr arbeiten könne (Urk. 1). Sein Vorbringen, er müsse zweimal pro Woche zum Arzt (Urk. 1), findet in den Akten keine Stütze. Vielmehr gab Dr. Z.___ an, den Beschwerdeführer alle ein bis zwei Monate zu behandeln (Urk. 6/80/2).</w:t>
      </w:r>
    </w:p>
    <w:p>
      <w:r>
        <w:t>Tatsächlich führte Dr. Z.___ aus, seiner Meinung nach bestehe keine Arbeitsfähigkeit (Urk. 6/ 80/2). Dabei hielt er nebst der Epilepsie namentlich den Verdacht auf dissoziative Anfälle, chronisch-rezidivierende Rückenprobleme und rezidivierende depressive Episoden für einschränkend (Urk. 6/80/3) , wobei letztere nicht in sein Fachgebiet fallen . Er erkannte zwar, dass eine Belastung nicht nur durch die Epilepsie, sondern auch durch das Getrenntleben von seiner Familie und Einsamkeit bestand (Urk. 6/80/3), klammerte diese invalidenver sicherungsrechtlich nicht relevanten Umstände indes bei der Einschätzung der Arbeitsfähigkeit nicht aus, wodurch sich eine Divergenz zur versicherungs medi zinischen Beurteilung im Gutachten erklären lässt. Sodann ist auf die Erfah rungstatsache hinzu weisen, dass Hausärzte und Haus ärztinnen wie überhaupt behandelnde Arztpersonen mitunter im Hinblick auf ihre auftragsrechtliche Ver trauensstellung in Zweifelsfällen eher zu Gunsten ihrer Pa tientinnen und Pati en ten aussagen (BGE 135 V 465 E. 4.5, 125 V 351 E. 3b/cc ).</w:t>
      </w:r>
    </w:p>
    <w:p>
      <w:r>
        <w:t>Wohl kann die einen längeren Zeitraum abdeckende und umfassende Behandlung oft wertvolle Erkenntnisse zeitigen; doch lässt es die unterschiedliche Natur von Behand lungs auftrag der therapeutisch tätigen (Fach-)Person einerseits und Be gutachtungsauf trag des amtlich bestellten fachmedizinischen Experten anderseits (BGE 124 I 170 E. 4) nicht zu, ein Administrativ- oder Gerichtsgutachten stets in Frage zu stellen und zum Anlass weiterer Abklärungen zu nehmen, wenn die behandelnden Arzt personen beziehungsweise Therapiekräfte zu anderslautenden Einschätzungen gelangen (Urteil des Bundes gerichts 8C_677/2014 vom 29. Ok tober 2014 E. 7.2 mit Hinweisen, u.a. auf SVR 2008 IV Nr. 15 S. 43 E. 2.2.1 [I 514/06 ] ) ). Der Bericht von Dr. Z.___ vom 24. Januar 2019 ist somit nicht geeignet, die Arbeits fähigkeitseinschätzung im schlüssigen bidisziplinären</w:t>
      </w:r>
    </w:p>
    <w:p>
      <w:r>
        <w:t>Gutachten in Zweifel zu ziehen. 4.3.2</w:t>
      </w:r>
    </w:p>
    <w:p>
      <w:r>
        <w:t>Hinsichtlich des Einwands, er könne nirgends mehr arbeiten (vgl. Urk. 1), ist zudem festzuhalten, dass in der Invalidenversicherung der ausgeglichene Arbeits markt gemäss Art. 16 ATSG massgebend ist. Dabei handelt es sich um einen theoretischen und abstrakten Begriff, welcher die konkrete Arbeitsmarktlage nicht berücksichtigt und dazu dient, den Leistungsbereich der Invalidenver siche rung von jenem der Arbeitslosenversicherung abzugrenzen. Er umschliesst einer seits ein bestimmtes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 zungen wie auch hinsichtlich des körperlichen Einsatzes (Urteil des Bundes ge richts 9C_192/2014 vom 23. September 2014 E. 3.1. mit Hinweisen). Demnach muss dem Beschwerdeführer nicht effektiv eine entsprechende Stelle zur Verfü gung stehen , damit von einer Arbeitsfähigkeit in angepasster Tätigkeit ausge gangen werden kann . 4.3.3</w:t>
      </w:r>
    </w:p>
    <w:p>
      <w:r>
        <w:t>In Bezug auf die von Dr. Z.___ festgehaltenen Rückenprobleme bleibt anzu merken, dass der Beschwerdeführer anlässlich der Begutachtung selber einzig die Epilepsie sowie die Gehfähigkeit für limitierend hielt . Spontan hat er über Müdig keit und nicht über Schmerzen berichtet (Urk. 6/100/10) und auch auf Nachfrage nach weiteren Leiden hat er nicht über Rückenschmerzen geklagt (Urk. 6/100/11). Die Möglichkeit einer sitzend auszuübenden Berufstätigkeit verneinte er aus schliesslich wegen seiner Anfallsneigung und nicht etwa unter Hinweis auf Rückenschmerzen (Urk. 6/100/12 unten). Hinzu kommt, dass in Bezug auf die Rückenprobleme keine Verschlechterung ersichtlich ist. Namentlich gab der vor Dr. Z.___ behandelnde Dr. C.___ am 11. Dezember 2014 an, die Situation sei unverändert im Vergleich zum Vorbericht vom 18.</w:t>
      </w:r>
    </w:p>
    <w:p>
      <w:r>
        <w:t>Dezember</w:t>
      </w:r>
    </w:p>
    <w:p>
      <w:r>
        <w:t>2011 (Urk. 6/20/2 oder 5), welcher vor der den Vergleichszeitpunkt bildenden renten abweisenden Verfügung vom 22. März 2012 erstattet worden war (vgl. Urk. 6/6) .</w:t>
      </w:r>
    </w:p>
    <w:p>
      <w:r>
        <w:t>Mit Blick auf das der Neuanmeldung zu Grunde liegen de Beweisthema (vorste hend E. 1.4) rechtfertigt sich daher aufgrund der von Dr. Z.___</w:t>
      </w:r>
    </w:p>
    <w:p>
      <w:r>
        <w:t>erwähnten Rückenbeschwerden</w:t>
      </w:r>
    </w:p>
    <w:p>
      <w:r>
        <w:t>keine</w:t>
      </w:r>
    </w:p>
    <w:p>
      <w:r>
        <w:t>Neub eurteilung der Arbeitsfähigkeit (vgl. Urteil des Bundesge richts 8C_322/2018 vom 12. Dezember 2018 E. 2.3 mit Hinweisen ) .</w:t>
      </w:r>
    </w:p>
    <w:p>
      <w:r>
        <w:t>4.3.4</w:t>
      </w:r>
    </w:p>
    <w:p>
      <w:r>
        <w:t>Die vom Beschwerdeführer in der Replik vom 29. Mai 2020 erwähnte Epilepsie und die Gehprobleme (vgl. Urk. 17) fanden in der Festlegung des Zumutbar keits profils ausreichend Berücksichtigung, indem Tätigkeiten mit Gefährdungspo ten tial im Falle eines Anfalls und Arbeiten mit erhöhten Anforderungen an die Geh fähigkeit ausgenommen wurden (Urk. 6/100/30). 4.4</w:t>
      </w:r>
    </w:p>
    <w:p>
      <w:r>
        <w:t>Insgesamt ist nach dem Gesagten davon auszugehen, dass der Beschwerdeführer in einer angepassten Tätigkeit auch weiterhin zu 100 % arbeitsfähig ist. Für Epi leptiker gefährliche Tätigkeiten waren dem Beschwerdeführer bereits im Ver gleichszeitpunkt nicht mehr zumutbar (Urk. 6/ 11/2). Auch bei der Einschränkung in der Gehfähigkeit, welche auf einen viele Jahre zurückliegenden Unfall zurück zuführen ist, ist nicht von einer Verschlechterung seit dem Vergleichszeitpunkt auszugehen. Eine solche wird konkret auch nicht behauptet. D a</w:t>
      </w:r>
    </w:p>
    <w:p>
      <w:r>
        <w:t>die einge schränkte Gehfähigkeit</w:t>
      </w:r>
    </w:p>
    <w:p>
      <w:r>
        <w:t>die Arbeitsfähigkeit gemäss gutachterliche r Einschätzung als solche nicht berührt ,</w:t>
      </w:r>
    </w:p>
    <w:p>
      <w:r>
        <w:t>wirkt sie sich bei der Invaliditätsbemessung nur insoweit aus, als ein Leidensabzug vorzunehmen wäre . Dieser kann maximal 25 % betragen ( vgl. BGE 135 V 297 E. 5.2, 134 V 322 E. 5.2 und 126 V 75 E. 5b/ aa -cc) und führt daher (beim Abstellen auf denselben Tabellenlohn beim Validen- und beim Invalideneinkommen ; vgl. Urk. 6/101 ) zu einem nicht rentenbegründenden Invaliditätsgrad von maximal 25 % , was keinen Anspruch auf eine Rente gibt . Die angefochtene Verfügung der Beschwerdegegnerin ist demnach nicht zu bean standen. Die dagegen erhobene Beschwerde erweist sich als unbegründet und ist abzuweisen. 5.</w:t>
      </w:r>
    </w:p>
    <w:p>
      <w:r>
        <w:t>Der Streitgegenstand des Verfahrens betrifft die Bewilligung oder Verweigerung von Leistungen der Invalidenversicherung. Das Verfahren ist daher kosten pflichtig . Die Gerichtskosten sind nach dem Verfahrensaufwand und unabhängig vom Streitwert festzulegen ( Art. 69 Abs. 1 bis IVG) und ermessensweise auf Fr. 8 00. -- anzusetzen. E ntsprechend dem Ausgang des Ver fahrens sind sie dem unterlie genden Beschwerdeführer aufzuerlegen, zufolge der ihm gewährten un entgelt lichen Prozessführung (vgl. Urk. 15) jedoch einstweilen auf die Gerichts kasse zu nehmen; dies unter Hinweis auf die Nachzahlungspflicht gemäss § 16 Abs. 4 des Gesetzes über das Sozialversi cherungsgericht (GSVGer). Das Gericht erkennt: 1.</w:t>
      </w:r>
    </w:p>
    <w:p>
      <w:r>
        <w:t>Die Beschwerde wird abgewiesen. 2.</w:t>
      </w:r>
    </w:p>
    <w:p>
      <w:r>
        <w:t>Die Gerichtskosten von Fr. 800 .-- werden dem Beschwerdeführer auferlegt , zufolge Ge 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