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IV.2020.00151 vom 30. September 2020</w:t>
      </w:r>
    </w:p>
    <w:p>
      <w:r>
        <w:t>ZH Sozialversicherungsgericht, 2020-09-30, DE</w:t>
      </w:r>
    </w:p>
    <w:p>
      <w:r>
        <w:rPr>
          <w:b/>
        </w:rPr>
        <w:t xml:space="preserve">Quelle: </w:t>
      </w:r>
      <w:r>
        <w:t>https://mcp.opencaselaw.ch/entscheid/zh_sozialversicherungsgericht_IV.2020.00151</w:t>
      </w:r>
    </w:p>
    <w:p>
      <w:r>
        <w:t>FR: ZH_SOZIALVERSICHERUNGSGERICHT IV.2020.00151 du 30 septembre 2020</w:t>
      </w:r>
    </w:p>
    <w:p>
      <w:r>
        <w:t>IT: ZH_SOZIALVERSICHERUNGSGERICHT IV.2020.00151 del 30 settembre 2020</w:t>
      </w:r>
    </w:p>
    <w:p>
      <w:pPr>
        <w:pStyle w:val="Heading2"/>
      </w:pPr>
      <w:r>
        <w:t>Erwägungen</w:t>
      </w:r>
    </w:p>
    <w:p>
      <w:r>
        <w:rPr>
          <w:b/>
        </w:rPr>
        <w:t>E. 1</w:t>
      </w:r>
    </w:p>
    <w:p>
      <w:r>
        <w:t>X.___ , geboren 1967, arbeitet seit dem 4. November 2015 als Coiffeuse beim Hairstylisten Y.___ zu einem Pensum von 80 % (Urk. 6/35). Wegen Polyarthritis</w:t>
      </w:r>
    </w:p>
    <w:p>
      <w:r>
        <w:t>meldete sie sich am 1 8. Juli 2018 (Eingangs da tum) bei der Invalidenversicherung zum Leistungsbezug an (Urk. 6/17). Die Sozialversicherungsanstalt des Kantons Zürich, IV-Stelle, führte Abklärungen betreffend berufliche Eingliederungsmassnahmen durch ( Urk. 6/24). Am 5. De zember 2018 teilte sie der Versicherten mit, dass sie als Frühinterventions massnahme während der Zeit vom 1. Dezember 201 8 bis zum 3 1. Mai 2019 einen Be trag von insgesamt Fr. 6'000.-- als Beitrag an den Arbeitgeber für die Me hr kosten des Arbeitsplatzerhalts übernehme ( Urk. 6/28). Diese Massnahme beendete die IV Stelle in der Folge am 2 5. April 2019 mit der Feststellung, dass es der Versicherten nicht gelungen sei, ihr Arbeitspensum an der bisherigen Stelle auf mehr als 40 % (50 % vom bisherigen 80%-Pensum) zu erhöhen ( Urk. 6/30). In der Folge zog die IV-Stelle die Akten der Krankentaggeldversicherung Helsana Versicherungen AG bei ( Urk. 6/32/1-26). Ausserdem holte sie die Arztberichte von Dr. med. Z.___ , Fachärztin FMH für Allgemeinmedizin, vom 2 6. Mai 2019 (Urk. 6/33/1-6), von der Universitätsklinik A.___ , Orthopädie, vom 5. August 2019 ( Urk. 6/37/7-12) und von Dr. med. B.___ , Facharzt FMH für Rheumatologie, Rheumaklinik</w:t>
      </w:r>
    </w:p>
    <w:p>
      <w:r>
        <w:t>C.___ , vom 1 7. September 2019 (Urk.</w:t>
      </w:r>
    </w:p>
    <w:p>
      <w:r>
        <w:t>6/41/1-7) sowie den Arbeitgeberbericht von Y.___ vom 3 1. Mai 2019 ( Urk. 6/35) ein. Am 9. Oktober 2019 nahm Dr. med. D.___ , Fach arzt für Orthopädie und Traumatologie, vom Regionalen Ärztlichen Dienst (RAD) der IV-Stelle Stellung ( Urk. 6/46/6-8). Am 4. November 2019 teilte die IV-Stelle X.___ mit, dass die beruflichen Massnahmen abgeschlossen wür den. Die Versicherte habe zwar Anspruch auf eine Umschulung und man habe mit ihr verschiedene Möglich keiten besprochen, sie möchte aber weiterhin als Coiffeuse arbeiten (Urk. 6/44). Mit Vorbescheid vom 8. November 2019 kündigte die IV Stelle der Versicherten an, dass sie den Anspruch auf eine Invalidenrente vernei nen werde ( Urk. 6/47). Dagegen erhob X.___ am 2 8. November 2019 (Urk. 6/50) bzw. am 10. Januar 2020 ( Urk. 6/55) durch Rechtsanwalt Dr. Peter Stadler Einwand. Am 2 8. Januar 2020 nahm RAD-Arzt Dr. D.___ ein weiteres Mal Stellung (Urk.</w:t>
      </w:r>
    </w:p>
    <w:p>
      <w:r>
        <w:t>6/57/3). Mit Verfügung vom 3 1. Januar 2020 verneinte die IV-Stelle den Anspruch auf eine Invalidenrente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w:t>
      </w:r>
    </w:p>
    <w:p>
      <w:r>
        <w:t>135 V 254 E. 3.5).</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2.</w:t>
      </w:r>
    </w:p>
    <w:p>
      <w:r>
        <w:rPr>
          <w:b/>
        </w:rPr>
        <w:t>E. 2</w:t>
      </w:r>
    </w:p>
    <w:p>
      <w:r>
        <w:t>Der Beschwerdeführerin sei eine Rente der Invalidenversicherung zu zuspre chen.</w:t>
      </w:r>
    </w:p>
    <w:p>
      <w:r>
        <w:rPr>
          <w:b/>
        </w:rPr>
        <w:t>E. 2.1</w:t>
      </w:r>
    </w:p>
    <w:p>
      <w:r>
        <w:t>Die Beschwerdegegnerin führte in der angefochtenen Verfügung vom 3 1. Januar 2020 ( Urk. 2) aus, der Beschwerdeführerin sei die bisherige Tätigkeit als Coiffeuse aus medizinischer Sicht nicht mehr zumutbar. In einer der Gesundheit optimal angepassten Arbeit sei dagegen seit August 2018 eine vollumfängliche Arbeits fähigkeit ausgewiesen. Die Beschwerdegegnerin habe eine Umschulung ange bo ten, die Beschwerdeführerin habe sich aber dazu entschieden, weiterhin im bisherigen Beruf im 50%-Pensum zu arbeiten. In Beachtung des Grundsatzes «Eingliederung vor Rente» sei es der Beschwerdeführerin zumutbar, an beruf li chen Massnahmen teilzunehmen und es sei ihr möglich, ein rentenaus schliessen des Einkommen zu erzielen. Selbst wenn davon ausgegangen würde, dass die Beschwerdeführerin ohne Gesundheitsschaden zu 100 % erwerbstätig wäre, resultiere keine rentenrelevante Erwerbseinbusse. Aus Sicht der IV-Stelle wäre die Durchführung einer Umschulung angezeigt , die</w:t>
      </w:r>
    </w:p>
    <w:p>
      <w:r>
        <w:t>Beschwer deführerin habe dieses Angebot jedoch nicht annehmen wollen.</w:t>
      </w:r>
    </w:p>
    <w:p>
      <w:r>
        <w:rPr>
          <w:b/>
        </w:rPr>
        <w:t>E. 2.2</w:t>
      </w:r>
    </w:p>
    <w:p>
      <w:r>
        <w:t>Demgegenüber machte die Beschwerdeführerin geltend, entgegen der angefoch tenen Verfügung sei ihr die bisherige Tätigkeit als Coiffeuse noch im Umfang von 40 % möglich und zumutbar und sie sei auch in einer ihrer Gesundheit ange passten Tätigkeit nicht vollumfänglich, sondern nur zu 50 % arbeitsfähig. Eine Umschulung sei ihr nicht zumutbar und auch nach der Durchführung von Ein glie de rungsmassnahmen könnte sie kein rentenaus schliessendes Erwerbsein kom men erzielen ( Urk. 1). 3.</w:t>
      </w:r>
    </w:p>
    <w:p>
      <w:r>
        <w:rPr>
          <w:b/>
        </w:rPr>
        <w:t>E. 3</w:t>
      </w:r>
    </w:p>
    <w:p>
      <w:r>
        <w:t>Der Beschwerdeführerin sei eine Prozessentschädigung zuzusprechen.</w:t>
      </w:r>
    </w:p>
    <w:p>
      <w:r>
        <w:rPr>
          <w:b/>
        </w:rPr>
        <w:t>E. 3.1</w:t>
      </w:r>
    </w:p>
    <w:p>
      <w:r>
        <w:t>Gemäss dem Arztbericht der Hausärztin Dr. Z.___ vom 2 6. Mai 2019 (Urk. 6/33/ 1-6) besteht bei der Beschwerdeführerin eine Psoriasisarthritis / rheu mathoi de Arthritis. Die Beschwerdeführerin habe Schmerzen an den Füssen, an den Händen und an der Wirbelsäule. Sie sei zunehmen d erschöpft. In ihrer Erwerbstätigkeit als Coiffeuse sei ihr eine Arbeitsunfähigkeit von 100 %</w:t>
      </w:r>
    </w:p>
    <w:p>
      <w:r>
        <w:t>vom 23.</w:t>
      </w:r>
    </w:p>
    <w:p>
      <w:r>
        <w:t>bis zum 2 6. August 2018 und von 50 %</w:t>
      </w:r>
    </w:p>
    <w:p>
      <w:r>
        <w:t>ab dem 2 7. August 2018 attestiert worden. Die Beschwerdeführerin arbeite mit den Händen und stehe während der Tätigkeit. Durch die Behinderung seitens der Finger und die Schmerzen der Füsse sei die Tätigkeit als Coiffeuse höchstens reduziert weiterhin zumutbar. Die Beschwerdeführerin könne täglich 3,5 bis 4 Stunden arbeiten. Eingliede rungs massnahmen seien nicht nötig, wenn die Beschwerdeführerin als Coiffeuse redu ziert arbeiten könne.</w:t>
      </w:r>
    </w:p>
    <w:p>
      <w:r>
        <w:rPr>
          <w:b/>
        </w:rPr>
        <w:t>E. 3.2</w:t>
      </w:r>
    </w:p>
    <w:p>
      <w:r>
        <w:t>Laut dem Arztbericht der Universitätsklinik A.___ vom 5. August 2019 (Urk. 6/37/7-12) bestehen bei der Beschwerdeführerin (1.) ein Status nach kon servativ behandeltem Ulcus Unterschenkel rechts, (2.) ein Status nach Hallux</w:t>
      </w:r>
    </w:p>
    <w:p>
      <w:r>
        <w:t>valgus -Korrektur mittels TMT I-Arthrodese und Akin-OT, Inspektion intermeta tarsal</w:t>
      </w:r>
    </w:p>
    <w:p>
      <w:r>
        <w:t>II/III, Narbendébridement und Narbenrelease Strecksehne Dig . II und III, Strecksehnentenotomie Dig . II, OSME MT II und III rechts vom 2 3. Mai 2018, (3.) eine Psoriasis- Arthropathie , (4.) eine Hypothyreose sowie (5.) ein Nikotinabusus. Postoperativ sei die Beschwerdeführerin aufgrund der stehenden Tätigkeit als Coiffeuse bis zur Fadenentfernung beim Tragen eines Unterschenkelgehgipses für zwei Wochen zu 100 % arbeitsunfähig gewesen. Die Prognose sei positiv bei aktuellem Verlauf mit einer geschlossenen Wunde. Die Beschwerdeführerin sollte die Tätigkeit stufenweise wieder aufnehmen kön nen. Eine Bürot ätigkeit sei zu 100 % möglich.</w:t>
      </w:r>
    </w:p>
    <w:p>
      <w:r>
        <w:rPr>
          <w:b/>
        </w:rPr>
        <w:t>E. 3.2.2</w:t>
      </w:r>
    </w:p>
    <w:p>
      <w:r>
        <w:t>mit Hinweisen).</w:t>
      </w:r>
    </w:p>
    <w:p>
      <w:r>
        <w:t>Anhand der ih m zur Verfügung gestellten Vora kten konnte sich Dr. D.___ ein vollständiges Bild über die Anamnese, den Krankheits ver lauf sowie den gegenwärtigen gesundheitlichen Status der Beschwerde führerin verschaffen. Vor diesem Hintergrund ist nicht zu bean standen, dass auf eine per sönliche Untersu chung der Beschwerdeführerin verzichtet wurde.</w:t>
      </w:r>
    </w:p>
    <w:p>
      <w:r>
        <w:rPr>
          <w:b/>
        </w:rPr>
        <w:t>E. 3.3</w:t>
      </w:r>
    </w:p>
    <w:p>
      <w:r>
        <w:t>Gemäss dem Arztbericht des Rheumatologen Dr. B.___ vom 1 7. September 2019 ( Urk. 6/41/1-7) bestehen bei der Beschwerdeführerin eine Psoriasis-Arthritis sei t ca. 2000, zur Zeit Basistherapie mit TNF alph -Blocker ( Humira ) und Metho trexat bei Status nach mehreren rheumaorthopädischen Eingriffen an Händen und Füssen mit Arthroplastik , Fingergelenke n , Arthrodese TMT 1 rechts sowie ein Hypermobilitäts-Syndrom mit vertebralem Syndrom cervical , thorakal und lumbal bei segmentaler Dysfunktion und Haltungsinsuffizienz. Zurzeit würden länger stehen de Tätigkeiten zu Fuss-/Sprunggelenksschmerzen führen. Die Belastung der Arme/Hände durch die stereotype Arbeitshaltung als Coiffeuse führe zu verte braler/ spondylogener Symptomatik thorakal und zervikal. Die Beschwerde führerin sei sozial, familiär und beruflich gut integriert und es bestehe kein Hindernis bezüglich Eingliederung. Zurzeit sei der Beschwerdeführerin die Tätigkeit als Coiffeuse für drei Stunden am Tag zumutbar ( etwa 50 % des 80 % -Pensums). Je nach klinischem Verlauf sei allenfalls mit einer Steigerung zu rechnen. Medizinisch-theoretisch bestehe für jede leichte wechselnd belastende Tätigkeit eine Arbeitsfähigkeit von 100 % .</w:t>
      </w:r>
    </w:p>
    <w:p>
      <w:r>
        <w:rPr>
          <w:b/>
        </w:rPr>
        <w:t>E. 3.4</w:t>
      </w:r>
    </w:p>
    <w:p>
      <w:r>
        <w:t>RAD-Arzt Dr. D.___ führte in der Stellungnahme vom 9. Oktober 2019 (Urk. 6/46/6-9) aus, mit Auswirkung auf die Arbeitsfähigkeit bestünden bei der Beschwerdeführerin eine postarthritische Arthrose an den Fingergelenken beider Hände bei Psoriasis und Status nach mehreren Operationen, ein e Fussdeformität recht s bei Status nach multiplen Operationen, eine OSG-Instabilität recht s bei Status nach rezidivierenden OSG-Distorsionen, ein Status nach Ulcus- Excision am rechten Unterschenkel und multiplen Operationen sowie eine Psoriasis- Arthropathie ohne Psoriasis und - ohne Auswirkung auf die Arbeitsfähigkeit - eine Hypothyreose. Die Beschwerdeführerin sei eingeschränkt f ür regelmässiges mittelschweres Heben, Tragen und Transportieren von Lasten, für Arbeiten auf Leitern und Gerüsten, für ausschliesslich stehende Tätigkeiten, für häufiges Bücken sowie für Tätigkeiten in körperlichen Zwangshaltungen wie Knien, Kriechen, Hocken, Kauern, für Arbeiten mit erhöhten Anforderungen an die Stand- und Gangsicherheit und für dauerhaftes Gehen und Stehen auf unebenem Grund, für Arbeiten mit überwiegender Belastung der Handgelenke und mit erhöhten Anforderungen an die Kraft der Hände sowie Kälte-/Nässe-Exposition. Zumutbar seien ihr überwiegend sitzend ausgeübte , leichte wechselbelastende Tätigkeiten ohne Knien, Kriechen, Hocken, Kauern, ohne Arbeiten mit erhöhten Anforderungen an die Stand- und Gangsicherheit und ohne dauerhaftes Gehen und Stehen auf unebenem Grund, ohne Tätigkeiten auf Leitern und Gerüsten, Tätigkeiten mit Wechselbelastung ohne erhöhte Anforderungen an die Kraft und Haltefunktion der Hände, daher auch ohne Besteigen von Leitern und Gerüsten, ohne Heben und Tragen von Lasten , ohne Arbeiten mit ungünstigen Hebelwir kungen am Handgelenk (Stielwerkzeuge, Arbeiten mit ausgestreckten Armen), ohne repetitive Beanspruchung der Hände und ohne erhöhte Anforde rungen an das feinmotorische Geschick der Hände. In der Tätigkeit als Coiffeuse liege eine 100%ige Arbeitsunfähigkeit vor. Obwohl die Beschwerdeführerin zurzeit zu 50 % arbeitsfähig bei einem 80 % -Pensum sei, liege eine drohende Invalidität vor, so dass berufliche Massnahmen angezeigt seien. Eine wesentliche Änderung des Gesundheitsz ustandes sei nicht zu erwarten.</w:t>
      </w:r>
    </w:p>
    <w:p>
      <w:r>
        <w:rPr>
          <w:b/>
        </w:rPr>
        <w:t>E. 3.5.1</w:t>
      </w:r>
    </w:p>
    <w:p>
      <w:r>
        <w:t>Im Schreiben vom 1 7. November 2019 ( Urk. 6/48) führte Dr. Z.___ aus, sie kenne die Beschwerdeführerin seit dem Jahr 200 0. Diese habe immer alles ver sucht, um weiterarbeiten zu können und habe alle empfohlenen Behandlungen durchführen lassen. In einem anderen Beruf werde sie keine Zukunft haben, auch wenn sie alles versuchen würde. Die Beschwerdeführerin wolle in ihrem ange stammten Beruf weiterarbeiten (zu ca. 40 % ) und brauche dafür die finanzielle Unterstützung der Invalidenversicherung in Form einer Teilrente.</w:t>
      </w:r>
    </w:p>
    <w:p>
      <w:r>
        <w:rPr>
          <w:b/>
        </w:rPr>
        <w:t>E. 3.5.2</w:t>
      </w:r>
    </w:p>
    <w:p>
      <w:r>
        <w:t>Mit Arztzeugnis vom 5. Dezember 2019 ( Urk. 6/54) bestätigte Dr. Z.___ sodann, dass die Beschwerdeführerin weder als Coiffeuse noch in einer ange passten Tätigkeit (Büro) zu 100 % arbeitsfähig sei. Die rheumatische Arthritis sei eine progressiv verlaufende Erkrankung, die alle Gelenke betreffen könne. Auch in einem Büroberuf bedürfe die Beschwerdeführerin der Hände, die linke Hand sei schon sehr betroffen , wann die Gelenke der rechten Hand krank würden, könne niemand sagen. Alles in allem sei die Beschwerdeführerin in jeder berufli chen Tätigkeit zu höchstens 50 % arbeitsfähig.</w:t>
      </w:r>
    </w:p>
    <w:p>
      <w:r>
        <w:rPr>
          <w:b/>
        </w:rPr>
        <w:t>E. 3.6</w:t>
      </w:r>
    </w:p>
    <w:p>
      <w:r>
        <w:t>RAD-Arzt Dr. D.___ hielt am 2 8. Januar 2020 ( Urk. 6/57/3) fest, Dr. Z.___ habe im Bericht vom 1 7. November 2019 über keine medizinischen Fakten berichtet und im Bericht vom 5. Dezember 2019 nur Vermutungen über den weiteren Verlauf angestellt. Es würden keine unberücksichtigten medizini schen Tatsachen/Fakten hervorgebracht, die eine Ergänzung der RAD Stellung nahme vom 9. Oktober 2019 erfordern würden. Es sei an der Stellung nahme vom 9. Oktober 2019 festzuhalten.</w:t>
      </w:r>
    </w:p>
    <w:p>
      <w:r>
        <w:rPr>
          <w:b/>
        </w:rPr>
        <w:t>E. 4</w:t>
      </w:r>
    </w:p>
    <w:p>
      <w:r>
        <w:t>Diese Angelegenheit sei dringlich zu behandeln.»</w:t>
      </w:r>
    </w:p>
    <w:p>
      <w:r>
        <w:t>Die Beschwerdegegnerin ersuchte am 7. April 2020 ( Urk. 5) um Abweisung der Beschwerde, was der Beschwerdeführerin am 1 5. April 2020 ( Urk. 7) mitgeteilt wurde. 3.</w:t>
      </w:r>
    </w:p>
    <w:p>
      <w:r>
        <w:t>Auf die Vorbringen der Parteien und die eingereichten Akten wird, soweit erfor derlich, in den nachfolgenden Erwägungen eingegangen. Das Gericht zieht in Erwägung: 1.</w:t>
      </w:r>
    </w:p>
    <w:p>
      <w:r>
        <w:rPr>
          <w:b/>
        </w:rPr>
        <w:t>E. 4.1</w:t>
      </w:r>
    </w:p>
    <w:p>
      <w:r>
        <w:t>Die Beschwerdegegnerin legte die Berichte der behandelnden Ärzte dem RAD Arzt Dr. D.___ vor, welche r am 9. Oktober 2019 (Urk. 6/46/6-9) dazu Stellung bezog. Dabei handelt es sich um eine Aktenbe urteilung, da die Beschwer de führerin von Dr. D.___</w:t>
      </w:r>
    </w:p>
    <w:p>
      <w:r>
        <w:t>nicht untersucht wurde. Ihr kann trotzdem voller Be weiswert zukommen, sofern ein lückenloser Befund vorliegt und es im Wesent lichen nur um die ärztliche Beurteilung eines an sich feststehenden medi zinischen Sachverhalts geht (Urteil des Bundesgerichts 8C_281/2018 vom 25. Juni 2018 E.</w:t>
      </w:r>
    </w:p>
    <w:p>
      <w:r>
        <w:rPr>
          <w:b/>
        </w:rPr>
        <w:t>E. 4.2</w:t>
      </w:r>
    </w:p>
    <w:p>
      <w:r>
        <w:t>Die behandelnden Ärzte attestieren der Beschwerdeführerin übereinstimmend eine eingeschränkte Arbeitsfähigkeit in ihrer angestammten Tätigkeit als Coiffeuse . Sie bescheinigen der Beschwerdeführerin eine A rbeitsfähigkeit von etwa 50 %, bezogen auf ihr bisheriges Arbeitspensum von 80 % , wobei gemäss Dr. B.___ etwa drei Stunden pro Tag, laut Hausärztin Dr. Z.___ täglich etwa 3,5 bis 4 Stunden zumutbar wären. Im Ergebnis bedeutet dies, dass die Beschwerdeführerin als Coiffeuse</w:t>
      </w:r>
    </w:p>
    <w:p>
      <w:r>
        <w:t>bezogen auf ein 100%-Pensum lediglich noch zu etwa 40 % arbeitsfähig ist. RAD-Arzt Dr. D.___ geht unter diesen Umstän den zwar zu Unrecht von einer 100%igen Arbeitsun fähigkeit als Coiffeuse aus. Zumal die Beschwerdeführerin als Coiffeuse</w:t>
      </w:r>
    </w:p>
    <w:p>
      <w:r>
        <w:t>weniger als 50 % arbeitsfähig ist, ist Dr. D.___</w:t>
      </w:r>
    </w:p>
    <w:p>
      <w:r>
        <w:t>aber zu Recht zum Ergebnis gelangt , dass die Verwertung der vor handenen Arbeitsfähigkeit als Coiffeuse</w:t>
      </w:r>
    </w:p>
    <w:p>
      <w:r>
        <w:t>nicht vollumfänglich möglich und die Durchführung von beruflichen M assnahmen angezeigt ist. Die Beschwerde gegnerin hat denn der Beschwerdeführerin auch angeboten, eine Umschulung auf eine andere Erwerbstätigkeit durchzuführen , was diese jedoch ablehnte, da sie weiter als Coiffeuse arbeiten möchte ( Urk. 6/45). Die Beschwerdeführerin begrün det dies im Wesentlichen damit , dass sie bestreite, dass ihr in behinderungsange passter Tätigkeit ein höheres Arbeitspensum zumut bar wäre. Dieser Argumenta tion kann nicht gefolgt werden. Der Beschwerde gegnerin ist beizupflichten, dass sich die Beurteilung von Dr. D.___ als nachvollziehbar erweist. Der RAD-Arzt legte überzeugend dar, welche Anforde rungen an eine leidensadaptierte Tätigkeit zu stellen sind. Es handelt sich dabei um überwiegend sitzend ausgeübte leichte wechselbelastende Tätigkeiten ohne Knien, Kriechen, Hocken, Kauern, ohne Arbeiten mit erhöhten Anforderungen an die Stand- und Gangsicherheit und ohne dauerhaftes Gehen und Stehen auf unebenem Grund, ohne Tätigkeiten auf Leitern und Gerüsten, Tätigkeiten mit Wechselbelastung ohne erhöhte Anforde rungen an die Kraft und Haltefunktion der Hände, daher auch ohne Besteigen von Leitern und Gerüsten, ohne Heben und Tragen von Lasten , ohne Arbeiten mit ungünstigen Hebelwir kungen am Handgelenk (Stielwerkzeuge, Arbeiten mit aus gestreckten Armen), ohne repetitive Beanspruchung der Hände und ohne erhöhte Anforde rungen an das feinmotorische Geschick der Hände.</w:t>
      </w:r>
    </w:p>
    <w:p>
      <w:r>
        <w:t>Die Tätigkeit als Coiffeuse entspricht diesem Anforderungsprofil offensichtlich nicht. Sie wird überwiegend stehend ausgeübt, weshalb die Füsse übermässig belastet werden. Ausserdem kommt es zur einer repetitiven Beanspruchung der Hände und erfor dert feinmotorisches Geschick. Schliesslich ist die Arbeitshaltung a ls Coiffeuse eher stereotyp und nicht wechselbelastend. Vor diesem Hinterg rund kann der Ansicht der Beschwerde führerin nicht gefolgt werden, wonach sie in jeder ande ren Tätigkeit als in gleichem Mass eingeschränkt zu beurteilen ist wie als Coiffeuse</w:t>
      </w:r>
    </w:p>
    <w:p>
      <w:r>
        <w:t>und es erscheint schlüssig, dass Dr. D.___ für leidensangepasste Tätigk eit von einer vollen Arbeitsfähigkeit ausgegangen ist. An dieser Beur teilung vermag die abweichende Beurteilung der Hausärztin Dr. Z.___ keine Zweifel zu wecken. Von der Erfahrungstatsache abgesehen, dass behandelnde Arzt personen mitunter im Hinblick auf ihre auftragsrechtliche Vertrauensstellung in Zweifelsfällen eher zu Gunsten ihrer Patientinnen und Patienten aussagen ( BGE 135 V 465 E. 4.5, 125 V 351 E. 3b/cc ) , enthält das Arztzeugnis vom 5. De zember 2019 ( Urk. 6/54) keine nachvollziehbare Begründung für die attestierte Arbeitsunfähigkeit von mindes tens 50 % in jeder beruflichen Tätigkeit. Dr. Z.___ verweis t primär auf den progressiven Verlauf der Erkrankung, dieser ist aber auch laut ihre r eigenen Darstellung ungewiss. Ausserdem droht bei einer allfälligen Verschlechterung des Gesundheitszustandes die Gefahr, dass die Beschwerdeführerin die Tätigkeit als Coiffeuse gar nicht mehr ausüben kann. Diese erscheint bei einer der Behinderung besser angepassten Erwerbstätigkeit wesentlich geringer. Bei der Frage , welche Möglichkeiten</w:t>
      </w:r>
    </w:p>
    <w:p>
      <w:r>
        <w:t>der Beschwerde führerin – nach einer allenfalls erfolgten Umschu lung – zur Verwertung ihrer Arbeitsfä higkeit in behinderungs angepasster Erwerbstätigkeit auf dem freien Arbeitsmarkt offenstehen , handelt es sich im Übrigen nicht um eine in den medizinischen Fach bereich fallende Fragestellung, weshalb diese weder von der Hausärztin der Beschwerdeführerin noch von einer anderen medizinische n Fach person zu beur teilen ist. Dr. B.___ bescheinigt der Beschwerdeführerin für jede leichte wechselnd belastende Tätigkeit eine 100%ige Arbeitsfähigkeit (Urk. 6/41/6). Wes halb er im Widerspruch zu dieser Einschätzung festhält, zur Zeit sei der Beschwer deführerin eine dem Leiden angepasste Tätigkeit nur für drei Stunden pro Tag zumutbar, wird von Dr. B.___ nicht begründet und er scheint nicht nach vollziehbar, zumal Dr. B.___ auch die Tätigkeit als Coiffeuse für drei Stun den als zumutbar erachtet und sich die von ihm festgehal tenen Einschränkungen auf diese Tätigkeit beziehen. Mithin ergibt sich somit auch aus dem Bericht von Dr. B.___ nichts, was eine Einschränkung in behinderungsangepasster Tätigkeit zu begründen vermöchte.</w:t>
      </w:r>
    </w:p>
    <w:p>
      <w:r>
        <w:rPr>
          <w:b/>
        </w:rPr>
        <w:t>E. 4.3</w:t>
      </w:r>
    </w:p>
    <w:p>
      <w:r>
        <w:t>Es ist damit davon auszugehen, dass die Beschwerdeführerin in ihrer angestamm ten Tätigkeit als Coiffeuse zu etwa 40 % und in einer leidensadaptierten Tätigkeit zu 100 % arbeitsfähig ist.</w:t>
      </w:r>
    </w:p>
    <w:p>
      <w:r>
        <w:rPr>
          <w:b/>
        </w:rPr>
        <w:t>E. 5.1</w:t>
      </w:r>
    </w:p>
    <w:p>
      <w:r>
        <w:t>D ie versicherte Person ist im Rahmen der ihr obliegenden Schaden minderungs pflicht gehalten, andere zumutbare Stellen in Betracht zu ziehen, welche - wie hier - die erwerbliche Verwertung ihrer Arbeitsfähigkeit besser gewährleisten. Die Anforderungen an die im gesamten Gebiet der Sozialver sicherung geltende Schadenminderungspflicht (BGE 138 V 457 E. 3.2 S. 461) sind dort strenger zu beurteilen, wo eine erhöhte Inanspruchnahme der Invalidenversicherung in Frage steht, namentlich wenn der Verzicht auf schadenmindernde Vorkehren Renten leistungen auslöst (SVR 2014 IV Nr. 37 S. 130, 8C_7/2014 E. 8.1 mit Hinweisen). Das Kriterium der "voll ausgeschöpften Restarbeitsfähigkeit" soll im Übrigen nicht den Interessen der versicherten Person, sondern denjenigen der Invaliden versicherung dienen, indem sich die versicherte Person nicht auf ein tieferes Ein kommen berufen kann, während ihr die Erzielung eines höheren zumutbar wäre (Urteil des Bundesgerichts 9C_720/2012 vom 11. Februar 2013 E.</w:t>
      </w:r>
    </w:p>
    <w:p>
      <w:r>
        <w:t>2.3.2).</w:t>
      </w:r>
    </w:p>
    <w:p>
      <w:r>
        <w:rPr>
          <w:b/>
        </w:rPr>
        <w:t>E. 5.2</w:t>
      </w:r>
    </w:p>
    <w:p>
      <w:r>
        <w:t>Laut den Angaben ihres Arbeitgebers vom 3 1. Mai 2019 ( Urk. 6/35/3) hätte die Beschwerdeführerin ohne Eintritt des Gesundheitsschadens im Jahr 2019 bei Weiterausübung des vereinbarten Arbeitspensums von 80 % ein AHV-beitrags pflichtiges Jahreseinkommen von Fr. 39'610.-- ( Fr. 39'360.-- + Fr. 250.-- Grati fikation) erzielt. Bei Ausübung eines Pensums von 100 % würde sich das Ein kommen somit auf Fr. 49'5 12 . 50 ( Fr. 39'610. -- : 80 x 100) belaufen.</w:t>
      </w:r>
    </w:p>
    <w:p>
      <w:r>
        <w:rPr>
          <w:b/>
        </w:rPr>
        <w:t>E. 5.3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w:t>
      </w:r>
    </w:p>
    <w:p>
      <w:r>
        <w:t>auch Meyer/ Reichmuth , Bundesgesetz über die Invalidenversicherung , 3.</w:t>
      </w:r>
    </w:p>
    <w:p>
      <w:r>
        <w:t>Auflage 2014, Rn</w:t>
      </w:r>
    </w:p>
    <w:p>
      <w:r>
        <w:t>55 und 89 zu Art. 28a, mit weiteren Hinweisen auf die Rechtsprechung).</w:t>
      </w:r>
    </w:p>
    <w:p>
      <w:r>
        <w:rPr>
          <w:b/>
        </w:rPr>
        <w:t>E. 5.4</w:t>
      </w:r>
    </w:p>
    <w:p>
      <w:r>
        <w:t>Der Zentralwert für die mit einfachen Tätigkeiten (Kompetenzniveau 1) beschäf tigten Frauen betrug im Jahre 201</w:t>
      </w:r>
    </w:p>
    <w:p>
      <w:r>
        <w:rPr>
          <w:b/>
        </w:rPr>
        <w:t>E. 5.5</w:t>
      </w:r>
    </w:p>
    <w:p>
      <w:r>
        <w:t>Die Beschwerdegegnerin hat demnach einen Rentenanspruch der Beschwerde füh rerin zu Recht verneint, weshalb die Beschwerde abzuweisen ist. 6.</w:t>
      </w:r>
    </w:p>
    <w:p>
      <w:r>
        <w:t>Da es im vorliegenden Verfahren um die Bewilligung oder die Verweigerung von IV-Leistungen geht, ist das Verfahren kostenpflichtig. Die Gerichtskosten sind nach dem Verfahrensaufwand und unabhängig v om Streitwert festzulegen (Art. 69 Abs. 1 bis IVG) und auf Fr. 800.-- anzusetzen. Ausgangsgemäss sind sie de r Beschwerdeführerin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8</w:t>
      </w:r>
    </w:p>
    <w:p>
      <w:r>
        <w:t>im privaten Sektor Fr. 4’371 .-- pro Monat bei 40 Arbeitsstunden pro Woche (LSE 20 18 , Tabelle T A 1_tirage_skill_level) , was unter Berücksichtigung einer betriebsüblichen Arbeitszeit von 41, 7 Stunden pro Woche (Bun desamt für Statistik, Betriebsübliche Arbeitszeit nach Wirtschafts ab tei lungen, Tabelle T 03.02.03.01.04.01) ein hypothetisches Einkommen von mo nat lich Fr. 4'556.75 bzw. Fr. 54'681.-- pro Jahr ergibt.</w:t>
      </w:r>
    </w:p>
    <w:p>
      <w:r>
        <w:t>Selbst wenn von diesem Einkommen der maximal mögliche behinderungsangepasste Abzug von 25 % vor genommen würde, wäre die Beschwerdeführerin damit in der Lage, ein renten ausschliessendes Erwerbseinkommen zu erzielen.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