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IV.2020.00134 vom 8. November 2021</w:t>
      </w:r>
    </w:p>
    <w:p>
      <w:r>
        <w:t>ZH Sozialversicherungsgericht, 2021-11-08, DE</w:t>
      </w:r>
    </w:p>
    <w:p>
      <w:r>
        <w:rPr>
          <w:b/>
        </w:rPr>
        <w:t xml:space="preserve">Quelle: </w:t>
      </w:r>
      <w:r>
        <w:t>https://mcp.opencaselaw.ch/entscheid/zh_sozialversicherungsgericht_IV.2020.00134</w:t>
      </w:r>
    </w:p>
    <w:p>
      <w:r>
        <w:t>FR: ZH_SOZIALVERSICHERUNGSGERICHT IV.2020.00134 du 8 novembre 2021</w:t>
      </w:r>
    </w:p>
    <w:p>
      <w:r>
        <w:t>IT: ZH_SOZIALVERSICHERUNGSGERICHT IV.2020.00134 del 8 novembre 2021</w:t>
      </w:r>
    </w:p>
    <w:p>
      <w:pPr>
        <w:pStyle w:val="Heading2"/>
      </w:pPr>
      <w:r>
        <w:t>Erwägungen</w:t>
      </w:r>
    </w:p>
    <w:p>
      <w:r>
        <w:rPr>
          <w:b/>
        </w:rPr>
        <w:t>E. 1</w:t>
      </w:r>
    </w:p>
    <w:p>
      <w:r>
        <w:t>Die 1961 geborene , seit Oktober 2002 als Sachbearbeiterin bei der Y.___ angestellte</w:t>
      </w:r>
    </w:p>
    <w:p>
      <w:r>
        <w:t>X.___ gelangte am 11. Januar 2016 durch ihre Arbeitgeberin im Sinne einer Früherfassung an die Invalidenversicherung (Urk. 7/1) . Nach einem durchgeführten Standortgespräch (Urk. 7/7) meldete sich die Versicherte am 1. Februar 2016 (Eingangsdatum) unter Hinweis auf Depres sionen zum Bezug von Leistungen der Invalidenversicherung an (Urk. 7/10). In der Folge zog die Sozialversicherungsanstalt des Kantons Zürich, IV-Stelle , die Akten des Krankentaggeldversicherers bei (Urk. 7/16), tätigte medizinische (Urk. 7/19 f. , 7/33, 7/36-37, 7/39 ) sowie beruflich- erwerbliche Abklärungen (Urk. 7/15, 7/26) und gab bei der Z.___ ein polydisziplinäres Gutachten in Auftrag (Expertise vom 20. April 2017, Urk. 7/ 52-53 ). Mit Vorbescheid vom 31. Mai 2017 stellte die IV-Stelle X.___</w:t>
      </w:r>
    </w:p>
    <w:p>
      <w:r>
        <w:t>die Zusprache eine r</w:t>
      </w:r>
    </w:p>
    <w:p>
      <w:r>
        <w:t>Vier telsr ente</w:t>
      </w:r>
    </w:p>
    <w:p>
      <w:r>
        <w:t>ab 1. August 2016</w:t>
      </w:r>
    </w:p>
    <w:p>
      <w:r>
        <w:t>in Aussicht (Urk. 7/60 ). Gleichzeitig auferlegte sie ihr im Sinne einer Schadenminderungspflicht die Pflicht zur Weiterführung der bis herigen psychiatrischen Behandlung sowie einer störungsspezifischen psychoso matischen Behandlung der chronischen Schmerzstörung (Urk. 7/57 ). Nachdem die behandelnde Psychiaterin am 8. November 2017 (Urk. 7/78 , vgl. auch Urk. 7/75 und 7/88 ) eine Verschlechterung des Gesundheitszustands von X.___ geltend gemacht hatte , gab die IV-St elle bei der psychiatrischen Klinik A.___ ein psychiatrisches Gutachten in Auftrag ( Expertise vom 16. Januar 2019, Urk. 7/106 ) . Nach durchgeführtem Vorbescheidverfahren (Vorbescheid vom 22. November 2019, Urk. 7/121; Einwand vom 5. Dezember 2019, Urk. 7/123)</w:t>
      </w:r>
    </w:p>
    <w:p>
      <w:r>
        <w:t>verneinte die IV-Stelle mit Verfügung vom 17. Januar 2020 mangels eines IV-relevanten Gesundheitsschadens einen Rentenanspruch der Versicherten (Urk. 2).</w:t>
      </w:r>
    </w:p>
    <w:p>
      <w:r>
        <w:rPr>
          <w:b/>
        </w:rPr>
        <w:t>E. 1.1</w:t>
      </w:r>
    </w:p>
    <w:p>
      <w:r>
        <w:t>Invalidität ist die voraussichtlich bleibende oder längere Zeit dauernde ganze oder teilweise Erwerbsunfähigkeit (Art. 8 Abs. 1 des Bundesge setzes über den Allge meinen Teil des Sozialversicherungsrechts , ATSG). Erwerbs unfähigkeit ist der durch Beeinträchtigung der körperlichen, geistigen oder psy chischen Gesundheit verursachte und nach zumutbarer Behandlung und Einglie 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 werbsunfähigkeit liegt zudem nur vor, wenn sie aus objektiver Sicht nicht über 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 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 ledigen, ohne das gesamte Beweismaterial zu würdigen und die Gründe anzuge 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2</w:t>
      </w:r>
    </w:p>
    <w:p>
      <w:r>
        <w:t>Dagegen liess X.___ mit Eingabe vom 17. Februar 2020 (Urk. 1) Beschwerde erheben und beantragen, unter Aufhebung der angefochtenen Ver fügung vom 17. Januar 2020 sei die Beschwerdegegnerin zu verpflichten, ihr die gesetzlichen Leistungen zu gewähren . I nsbesondere sei ihr ab 1. August 2016 eine Viertelsrente und ab 1. September 2017 eine ganze Rente zuzusprechen. Even tualiter sei die Sache für weitere medizinische Abklärungen an die Beschwerde gegnerin zurückzuweisen. In prozessualer Hinsicht beantragte die Beschwerde führerin die Durchführung eines zweiten Schriftenwechsels und ersuchte um Gewährung der unentgeltlichen Rechtspflege. Mit Beschwerdeantwort vom 2. April 2020 schloss die Beschwerdegegnerin auf Abweisung der Beschwerde (Urk. 6), was der Beschwerdeführerin mit Verfügung vom 14. April 2020 (Urk. 8) zur Kenntnis gebracht wurde. Zugleich erachtete das Gericht die Anordnung eines zweiten Schriftenwechsels nicht als erforderlich. Mit Eingabe vom 29. Juni 2020 (Urk. 9) reichte die Beschwerdeführerin eine Stellungnahme der behandelnden Psychiaterin zu den von der Beschwerdegegnerin veranlassten Gutachten (Urk. 10) ins Recht, worüber letztere mit Mitteilung vom 8. Juli 2020 (Urk. 11) informiert wurde. Das Gericht zieht in Erwägung: 1.</w:t>
      </w:r>
    </w:p>
    <w:p>
      <w:r>
        <w:rPr>
          <w:b/>
        </w:rPr>
        <w:t>E. 2.1</w:t>
      </w:r>
    </w:p>
    <w:p>
      <w:r>
        <w:t>Die Beschwerdegegnerin erwog in der angefochtenen Verfügung vom 17 . Januar 2020 (Urk. 2), nach der Begutachtung im März 2017 habe aufgrund einer Verän derung des Gesundheitszustands im Juli 2017 kein definitiver Entscheid gefällt werden können ;</w:t>
      </w:r>
    </w:p>
    <w:p>
      <w:r>
        <w:t>es sei ein zweites Gutachten bei der A.___ in Auf trag gegeben worden . Die von den Gutachtern der A.___</w:t>
      </w:r>
    </w:p>
    <w:p>
      <w:r>
        <w:t>festgestellten Diagnosen würden keine IV-relevante Einschränkung be gründen und es hätten aus objektiver Sicht keine Befunde mit derart starken Ausprägungen festgestellt werden können, so dass die Beschwerdeführerin aus körperlicher, psychischer oder kognitiver Sicht erheblich eingeschränkt wäre. Die Möglichkeiten zu r weiteren Behandlung seien nicht aus geschöpft und bei Intensivierung der Therapie sei langandauernd mit einer Bes serung zu rechnen. Damit bestehe kein Anspruch auf eine Invalidenrente.</w:t>
      </w:r>
    </w:p>
    <w:p>
      <w:r>
        <w:rPr>
          <w:b/>
        </w:rPr>
        <w:t>E. 2.2</w:t>
      </w:r>
    </w:p>
    <w:p>
      <w:r>
        <w:t>Demgegenüber machte die Beschwerdeführerin in ihrer Beschwerde zunächst eine Verletzung des rechtlichen Gehörs geltend, da ihr die Beschwerdegegnerin die an die Gutachter der A.___ gestellten Rückfragen vorgängig nicht habe zukommen lassen (Urk. 1 S. 12) . Überhaupt könne auf das Gutachten der A.___ aus mehreren Gründen nicht abgestellt werden (Urk. 1 S. 12-15) : So hätten sich die Gutachter nicht dazu geäussert, inwiefern sich der Gesundheitszustand seit der letzten Be gutachtung durch die Z.___ verändert haben soll und sie hätten au ch nicht begründet, weshalb von gänzlich anderen Diagnosen auszugehen sei . Eine Auseinandersetzung mit den im Gutachten der Z.___ gestellten Diagno sen fehle gänzlich. Auch der regionale ärztliche Dienst ( RAD ) der Beschwerde gegnerin sei der Ansicht gewesen, dass aus medizinischer Sicht unklar sei, ob auf das Gutachten der A.___ abgestellt werden könne. Obwohl das A.___ -Gutachten weder schlüssig noch nachvollziehbar sei, habe die Beschwerdegegnerin unzu lässigerweise eine Parallelprüfung der Standardindikatoren vorgenommen . Es sei ausgewiesen, dass sie aufgrund ihrer psychiatrischen Beeinträchtigungen in der bisherigen wie auch in einer angepassten Tätigkeit vollumfänglich arbeitsunfähig sei (Urk. 1 S. 15) . Falls das Gericht zum Schluss kommen sollte, das Verlaufsgut achten genüge den praxisgemässen Beweisanforderungen, sei hinsichtlich der Standardindikatoren festzuhalten , dass nicht von einem Ausschlussgrund im Sinne einer Aggravation auszugehen sei , habe doch der psychiatrische Gutachter der A.___ dies als Ausdruck der Akzentuierung von Persönlichkeitszügen ge wertet. In der Bewältigung ihres Alltages und im sozialen Kontakt sei sie sodann erheb lich eingeschränkt. Seit April 2015 sei sie durchgehend und in regelmässiger psy chiatrischer Behandlung und trotzdem habe sich der Gesundheitszustand in solchem Masse verschlechtert, dass 2017 eine stationäre Behandlung notwendig geworden sei. Angesichts dieser Umstände sei von einer Behandlungsresistenz auszugehen (Urk. 1 S. 15-17 ). Im Übrigen würden auch neurologische und rheu matologische Beschwerden vorliegen, welche in jeder Tätigkeit eine Arbeitsunf ä higkeit von 20 % begründeten . Insgesamt seien keine Inkonsistenzen auszu machen , liege doch eine gleichmässige Einschränkung des Aktivitätsniveaus in allen vergleichba ren Lebensbereichen vor. Schliesslich sei auch ein behandlungs- und eingliederungsanamnestisch ausgewiesener Leidensdruck zu bejahen. Damit liege ein invalidisierender Gesundheitszustand vor , weshalb ausgehend von an hand der gemischten Methode ermittelten Invaliditätsgrad en von 41 % und min destens 80 % ab August 2016 Anspruch auf eine Viertelsrente und ab September 2017 auf eine ganze Rente bestehe (Urk. 1 S. 18 f.).</w:t>
      </w:r>
    </w:p>
    <w:p>
      <w:r>
        <w:rPr>
          <w:b/>
        </w:rPr>
        <w:t>E. 3.1</w:t>
      </w:r>
    </w:p>
    <w:p>
      <w:r>
        <w:t>Vorerst ist zu prüfen, ob im Verwaltungsverfahren dem Anspruch der Beschwer deführerin auf rechtliches Gehör hinreichend nachgekommen wurde.</w:t>
      </w:r>
    </w:p>
    <w:p>
      <w:r>
        <w:rPr>
          <w:b/>
        </w:rPr>
        <w:t>E. 3.2</w:t>
      </w:r>
    </w:p>
    <w:p>
      <w:r>
        <w:t>Gemäss Art. 29 Abs. 2 der Bundesverfassung ( BV )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 greifenden Entscheids zur Sache zu äussern, erhebliche Beweise beizubringen, Einsicht in die Akten zu nehmen, mit erheblichen Beweisanträgen gehört zu wer den und an der Erhebung wesentlicher Beweise entweder mitzuwirken oder sich zumindest zum Beweisergebnis zu äussern, wenn dieses geeignet ist, den Ent scheid zu beeinflussen (BGE 132 V 368 E. 3.1 mit Hinweisen).</w:t>
      </w:r>
    </w:p>
    <w:p>
      <w:r>
        <w:rPr>
          <w:b/>
        </w:rPr>
        <w:t>E. 3.3</w:t>
      </w:r>
    </w:p>
    <w:p>
      <w:r>
        <w:t>Mit BGE 137 V 210 wurden die Partizipationsrechte der Versicherten im Rahmen der Anordnung von medizinischen Gutachten gestärkt, indem ihnen neu ein An spruch eingeräumt worden ist, sich vorgängig zu den Gutachterfragen zu äussern. Mithin haben die IV-Stellen der versicherten Person zusammen mit der verfü gungsmässigen Anordnung der Begutachtung den vorgesehenen Katalog der Expertenfragen zur Stellungnahme zu unterbreiten. Gleichzeitig ist ihnen das rechtliche Gehör zu gewähren und Gelegenheit zu geben, Zusatzfragen zu stellen. Führt die damit eröffnete Mitwirkungsmöglichkeit der betroffenen Person zu einer einzelfalladäquaten Fragestellung, so trägt dies zur gutachtlichen Qualität wesentlich bei (BGE 137 V 210 E. 3.4.2.9 S. 258 ff.; BGE 141 V 330 S. 335 E. 3.2).</w:t>
      </w:r>
    </w:p>
    <w:p>
      <w:r>
        <w:rPr>
          <w:b/>
        </w:rPr>
        <w:t>E. 3.4</w:t>
      </w:r>
    </w:p>
    <w:p>
      <w:r>
        <w:t>Diesen Vorgaben ist die Beschwerdegegnerin nachgekommen: Mit Schreiben vom 7. März 2018 zeigte sie der Beschwerdeführerin die Notwendigkeit einer medizi nischen Verlaufs-Abklärung an und liess ihr die von ihr formulierten Fragen mit dem Hinweis, Zusatzfragen seien ihr bis zum 21. März 2018 einzureichen, zu kommen (Urk. 7 /90). In der Folge äusserte die Beschwerdeführerin einzig den Wunsch, von einer weiblichen Gutachtensperson untersucht zu werden, ohne in dessen Zusatzfragen zu formulieren oder zu den Fragen der Beschwerdegegnerin Stellung zu nehmen (Urk. 7 /91) . Von dem hier auf erstatte te n Gutachten (Urk.</w:t>
      </w:r>
    </w:p>
    <w:p>
      <w:r>
        <w:rPr>
          <w:b/>
        </w:rPr>
        <w:t>E. 7</w:t>
      </w:r>
    </w:p>
    <w:p>
      <w:r>
        <w:t>/106/ 44 ). Nachdem die behandelnde Psychiaterin im Rahmen der telefonischen Fremdanamnese diagnostische Unsich erheiten bekun det hatte (Urk. 7 /106/39-40), womit sich die Gutachter im Rahmen der Diagnose-Begründung de nn auch ausführlich auseinandersetzten (Urk. 7 /106/40-41), er weist sich der Vorwurf der Beschwerdeführerin als unbegründet.</w:t>
      </w:r>
    </w:p>
    <w:p>
      <w:r>
        <w:t>Ferner will die Beschwerdeführerin aus der vom Gutachten abweichenden Auf fassung ihrer behandelnden Psychiaterin (Urk. 10) etwas zu ihren Gunsten ablei ten, womit sie indessen ebenfalls nicht durchzudringen vermag . D er am 18. Juni 2020 erstattete Bericht von Dr. B.___</w:t>
      </w:r>
    </w:p>
    <w:p>
      <w:r>
        <w:t>erschöpft sich in einer Kritik am Gutachten, welche schwergewichtig auf</w:t>
      </w:r>
    </w:p>
    <w:p>
      <w:r>
        <w:t>den subjektiven Aussagen der Beschwerdeführerin gründet . Aspekte, die im Rahmen der Begutachtung unberücksichtigt geblieben wären, sind jedenfalls nicht zu erkennen , weshalb der genannte Bericht nicht geeignet ist, das Gutachten in Frage zu stellen (BGE 135 V 465, Urteil des Bun desgerichts 8C_77/2021 vom 2. April 2021 E. 3 mit Hinweisen). 5.3</w:t>
      </w:r>
    </w:p>
    <w:p>
      <w:r>
        <w:t>Damit ist auf die Beurteilung der Gutachter der A.___ abzustellen, wonach die Beschwerdeführerin in ihrer bisherigen sowie in angepassten Tätigkeiten zu 50 % arbeitsfähig ist (E. 4.3 am Schluss, E. 4.4). Was den Hinweis der Gutachter anbe langt, es sei für die Leistungsfähigkeit ein Pensum von 80 % als Referenz heran zuziehen (Urk. 7/106/45), so beschlägt dies die Frage nach der anwendbaren Me thode zur Bemessung des Invaliditätsgrades und damit eine Frage, welche vom Rechtsanwender zu beantworten ist. Dass - aus medizinischer Sicht - die Arbeits fähigkeit mit 50 % eines Vollzeitpensums zu bemessen ist, ergibt sich nicht bloss aus dem Gutachten selber (vgl. Urk. 7/106/45), sondern auch aus der Stellung nahme der Gutachter, mit welcher sie ihre Einschätzung vollumfänglich bestätig ten (E. 4.4). Im Übrigen wäre eine über 50 % liegende Arbeitsunfähigkeit ange sichts der im Rahmen der polydisziplinären Begutachtung durch die Z.___ erhobenen Befunde, welche zur Diagnose einer mittelgradigen depressiven Episode führten und gemäss Einschätzung der Gutachter die aktuelle Tätigkeit als Sachbearbeiterin zu 50 % bezogen auf ein vollschichtiges Arbeitspensum ein schränkten (E. 4.1), denn auch nicht nachvollziehbar. Dass, wie die Beschwerde führerin vortragen lässt, sich ihr gesundheitlicher psychischer Zustand nach der Begutachtung durch die Sachverständigen der Z.___ dauerhaft ver schlechtert hätte, liess sich durch das nachfolgende Gutachten der A.___</w:t>
      </w:r>
    </w:p>
    <w:p>
      <w:r>
        <w:t>nicht er härten . Im Gegenteil zeigte sich im Verlaufsgutachten ein psychopathologisch weitgeh end unauffälliger Befund bei diversen Diskrepanzen, denen die Gutachter - trotz Aggravation - teilweise Krankheitswert zumassen (insbesondere E. 4.4) . Bloss ergänzend ist darauf hinzuweisen, dass gemäss Bericht der C.___ AG vom 8. August 2017 (Urk. 7/88/8-9) als Gründe für die akute psy chische De kompensation zwei Todesfälle an geführt wurden, welche sich in den zwei Wochen vor der Klinikeinweisung ereignet hätten. Dem Bericht zufolge be stand bei Austritt am 2. August 2017 psychopathologisch eine leichte Stim mungsaufhellung und Antriebsverbesserung. Nachdem psychosoziale Faktoren alleine grundsätzlich nicht geeignet sind, eine dauerhafte Invalidität zu verursa chen (vgl. etwa Urteil des Bundesgerichts 8C_746/2015 vom 3. Februar 2016 E.</w:t>
      </w:r>
    </w:p>
    <w:p>
      <w:r>
        <w:t>5.3), ergibt sich auch im Hinblick auf diesen Bericht keinen Grund, vom Gut achten der A.___ abzuweichen. 5.4</w:t>
      </w:r>
    </w:p>
    <w:p>
      <w:r>
        <w:t>Zusammenfassend ist nicht auf eine über 50 % liegende Arbeitsunfähigkeit in bisheriger Tätigkeit zu schliessen, wobei wie dargelegt (vgl. vorstehend E. 5.2), auf die Durchführung des strukturierten Beweisverfahrens verzichtet werden kann. Ausführungen zu den diesbezüglichen Einwänden der Beschwerdeführerin (E. 2.2) erübrigen sich damit ebenso , wie weitere Abklärungen in medizinischer Hinsicht . Dies hat auch für die Beurteilung der Leistungsfähigkeit der Beschwer deführerin aus somatischer Sicht zu gelten, wonach polydisziplinär eine Arbeits fähigkeit von 50 % besteht (E. 4.1). Dass dem Gutachten der Z.___ Beweiswert zukommt, wurde von der Beschwerdeführerin denn auch nicht in Frage gestellt (Urk. 1 S. 18; vgl. auch Urk. 7/ 53/45 ). 6. 6.1 6.1.1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6.1.2</w:t>
      </w:r>
    </w:p>
    <w:p>
      <w:r>
        <w:t>Bei einer hypothetisch im Gesundheitsfall lediglich teilerwerbstätigen versicher ten Person ohne Aufgabenbereich im Sinne von Art.</w:t>
      </w:r>
    </w:p>
    <w:p>
      <w:r>
        <w:t>27 der Verordnung über die Invalidenversicherung ( IVV ) bemisst sich die Invalidität rechtsprechungsgemäss nach der allgemeinen Methode des Einkommensvergleichs oder einer Untervari ante (Schätzungs- oder Prozentvergleich, ausserordentliches Bemessungsverfah ren) davon. Dabei ist das Valideneinkommen nach Massgabe der ohne Gesund heitsschaden ausgeübten Teilerwerbstätigkeit festzulegen, wobei entscheidend ist, was die versicherte Person als Gesunde tatsächlich an Einkommen erzielen würde, und nicht, was sie bestenfalls verdienen könnte. Wäre sie gesundheitlich in der Lage, voll erwerbstätig zu sein, reduziert sie aber das Arbeitspensum, um mehr Freizeit zu haben, hat dafür nicht die Invalidenversicherung einzustehen. Das Invalideneinkommen bestimmt sich entsprechend den gesetzlichen Vorgaben da nach, was die versicherte Person nach Eintritt der Invalidität und Durchführung allfälliger Eingliederungsmassnahmen durch eine ihr zumutbare Tätigkeit bei ausgeglichener Arbeitsmarktlage erzielen könnte. Dabei kann das – ärztlich fest zulegende – Arbeitspensum unter Umständen grösser sein als das ohne gesund heitliche Beeinträchtig ung geleistete (BGE 131 V 51 E. 5.1.2; wi edergegeben in BGE 142 V 290 E. 5).</w:t>
      </w:r>
    </w:p>
    <w:p>
      <w:r>
        <w:t>In Präzisierung dieser Rechtsprechu ng hat das Bundesgericht in BGE 142 V 290 entschieden, dass bei teilerwerbstätigen Versicherten ohne Aufgabenbereich die anhand der Einkommensvergleichsmethode zu ermittelnde Einschränkung im (allein versicherten) erwerblichen Bereich proportional – im Umfang der hypo thetischen Teilerwerbstätigkeit – zu berücksichtigen ist (E. 7.3) . Gemäss der Rechtsprechung (Urteil des Bundesgerichts 9C_583/2018 vom 3. De zember 2018 E. 4.3) ändert das am 1. Januar 2018 für die Invaliditäts bemessung Teilerwerbstätiger mit einem Aufgabenbereich neu eingeführte Berechnungs mo dell (neu in Kraft getretene Absätze 2-4 von Art. 27 bis IVV) an der mit BGE 142 V 290 präzisierten Methode der Invaliditätsbemessung teil erwerbstätiger Ver si cherter ohne einen Aufgabenbereich zumindest bis 31. Dezember 2017 nichts. Da die Invaliditätsbemessung teilerwerbstätiger Versicherter mit einem Aufga benbe reich bis Ende 2017 nach der bisherigen gemischten Methode zu erfolgen habe, habe auch die Invaliditätsbemessung teil erwerbstätiger Versicherter ohne einen Aufgabenbereich zumindest bis 31. Dezember 2017 nach der bisherigen, mit BGE 142 V 290 präzisierten Methode zu erfolgen. Die Frage nach der für die Zeit ab 1. Januar 2018 geltenden Methode der Invaliditätsbemessung teilerwerbs tätiger Versicherter ohne einen Aufgaben bereich hat die höchstrichterliche Recht spre chung bisher offen gelassen (vgl. Urteil des Bundesgerichts 9C_583/2018 vom 3. Dezember 2018 E. 4.5). Jedoch hatte das Bundesgericht mit Urteil 9C_552/2016 vom 9. März 2017 bekräftigt , dass es nicht Sache der Invalidenversicherung sei, die Einbusse in einer Tätigkeit auszugleichen, welche im hypothetischen Gesund heitsfall nicht ausgeübt würde (E. 4.2). Diese Rechtsprechung behielt es auch in der Folge bei</w:t>
      </w:r>
    </w:p>
    <w:p>
      <w:r>
        <w:t>(vgl. beispielsweise Urteile des Bundesgerichts 9C_823/2017 vom 18. September</w:t>
      </w:r>
    </w:p>
    <w:p>
      <w:r>
        <w:t>2018 E. 3.2 und 8C_820/2018 vom 17. April 2019 E. 3.2 mit Hin weisen), was für die Weiter führung des bisherigen Modells der Invaliditäts bemes sung Teilerwerbstätiger ohne einen Aufgabenbereich spric ht.</w:t>
      </w:r>
    </w:p>
    <w:p>
      <w:r>
        <w:t>Hierfür spricht auch die bundesrätliche Medienmitteilung zur per 1. Januar 2018 in Kraft getretenen Verordnungsänderung von Art. 27 bis IVV vom 1. Dezem ber</w:t>
      </w:r>
    </w:p>
    <w:p>
      <w:r>
        <w:t>2017 (einsehbar unter: www.admin.ch , Rubrik M edienmitteilungen), gemäss welcher das neue Berechnungsmodell der besseren Vereinbarkeit von Familie und Beruf und der mit Urteil des Europäischen Gerichtshofs für Menschenrechte vom 2. Februar 2016 (Nr. 7186/09) kritisierten Diskriminierung infolge der Anwen dung der gemischten Methode Rechnung zu tragen beabsichtige. Eine</w:t>
      </w:r>
    </w:p>
    <w:p>
      <w:r>
        <w:t>Besserstel lung von Teilzeiterwerbstätigen ohne Aufgabenbereich wurde damit nicht ver folgt. So wird in den Absätzen 2 bis 4 von Art. 27 bis IVV gemäss den Erläuterun gen des Bundesamtes für Sozialversicherungen denn auch explizit nur die Inva liditätsbemessung nach der gemischten Methode geregelt (vgl. angehängtes Dokument unter der obigen Medienmitteilung, S. 12), und die Übergangsbestim mung zur Änderung vom 1. Dezember 2017 schreibt amtliche Revisionen inner halb eines Jahres nach Inkrafttreten der Änderung nur für laufende Renten, wel che in Anwendung der gemischten Methode zugesprochen worden waren, vor, nicht aber für solche, welche für Teilerwerbstätige ohne Aufgabenbereich ergin gen. Für eine Lückenfüllung bleibt angesichts dessen kein Raum. 6.1.3</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 6.2</w:t>
      </w:r>
    </w:p>
    <w:p>
      <w:r>
        <w:t>Die Beschwerdeführerin war mit einem Pensum von 80 % als Sachbearbeiterin Antrags v erarbeitung Leben bei der Y.___ tätig und hätte damit im Jahr 2016 ein jährliches Einkommen von Fr. 62'403.-- erwirtschaftet (Arbeit geberfragebogen vom 11. Juli 2016, Urk. 7/26/3). Die Beschwerdeführerin geht in unzutreffender Weise davon aus, dass bei dieser Konstellation die gemischte Methode Anwendung findet (Urk. 1 S. 18). Ihren eigenen Angaben zufolge war die Beschwerdeführerin stets nur zu 80 % arbeitstätig, um genügend Zeit für ihre Hunde zu haben (vgl. Urk. 7/37/6, 7/106/27), was angesichts der täglichen bis vierstündigen Spaziergänge mit ihrem Hund (vgl. Urk. 7/106/32) plausibel erscheint , zumal Hinweise auf einen Aufgabenbereich fehlen : Die Beschwerde führerin ist geschieden und wohnt in einer 3-Zimmer-Wohnung, ohne dass sie für die Pflege oder Betreuung einer angehörigen Person verantwortlich wäre. Dass ihr 1988 geborener Sohn vorübergehend bei ihr lebt, vermag nichts daran zu ändern, dass es an einem Aufgabenbereich mangelt, macht weder die Beschwer deführerin geltend noch sind Anhaltspunkte dafür aktenkundig, dass der Sohn der Pflege oder Betreuung durch die Beschwerdeführerin bedürfen würde. Viel mehr scheint er die Beschwerdeführerin in gewissen Dingen zu unterstützen (vgl. Urk. 7/106/31). Mithin ist die Differenz von 20 % zu einem möglichen Vollzeit pensum offenkund ig als Freizeitaktivität zu wert en, welche vom Aufgabenbereich a usgenommen ist (BGE 131 V 51 E. 5.1.2). Die Einschränkung im (allein versi cherten) erwerblichen Bereich ist daher anhand der für teilerwerbstätige versi cherte Person en</w:t>
      </w:r>
    </w:p>
    <w:p>
      <w:r>
        <w:t>ohne Aufgabenbereich statuierten Einkommensvergleichsme thode (E . 6.1.2) zu ermitteln. 6.3</w:t>
      </w:r>
    </w:p>
    <w:p>
      <w:r>
        <w:t>D as Valideneinkommen für das Jahr 2016 ( frühest möglicher Rentenbeginn, Art. 28 und 29 IVG ; vgl. auch Urk. 7/56/9 [verspätete Anmeldung]) ist damit gestützt auf den Arbeitgeberbericht vom 11. Juli 2016 mit Fr. 62'403.-- zu bezif fern (E. 6.2). Hinsichtlich des Invalideneinkommens ist festzuhalten, dass die Be schwerdeführerin ihre angestammte Tätigkeit als Sachbearbeiterin für eine Ver sicherung nach wie vor mit einem Pensum von 50 % zu verrichten in der Lage ist ( E. 5.4). Nachdem die Beschwerdeführerin aktuell keiner Tätigkeit nachgeht, ist das Invalideneinkommen gestützt auf die LSE 2016 zu ermitteln (E. 6.1.3), wobei das standardisierte monatliche Einkommen für in der Versicherung s branche tätige Frauen (Wirtschaftszweig «Versicherungen», 65) im Kompetenz niveau 2 (praktische Tätigkeiten wie Verkauf/Pflege/Datenverarbeitung und Administration etc.) heranzuziehen und damit auf einen Zentralwert von monat lich Fr. 6'352.-- abzustellen ist. Dies ergibt unter Berücksichtigung der durch schnittlichen Arbeitszeit im Jahr 2016 von 41.4 Stunden pro Woche ( vgl. Bun desamt für Statistik, Betriebsübliche Arbeitszeit nach Wirtschaftsabteilungen [NOGA 2008], in Stunden pro Woche, 2004-2018, K 65 Versicherungen) ein jähr liches Einkommen für ein 50 % iges Pensum von Fr. 39'446.-- (Fr. 6'352.-- x</w:t>
      </w:r>
    </w:p>
    <w:p>
      <w:r>
        <w:rPr>
          <w:b/>
        </w:rPr>
        <w:t>E. 7.1</w:t>
      </w:r>
    </w:p>
    <w:p>
      <w:r>
        <w:t>Nach Gesetz und Praxis sind in der Regel die Voraus setzungen für die Be willi gung der unentgeltlichen Prozessführung und Verbeiständung erfüllt, wenn der Prozess nicht aussichtslos, die Partei bedürftig und die anwaltliche Ver beistän dung not wendig oder doch geboten ist (BGE 103 V 46, 100 V 61, 98 V 115).</w:t>
      </w:r>
    </w:p>
    <w:p>
      <w:r>
        <w:t>Mit ihrer Eingabe vom 17. Februar 2020 beantragte die Beschwerdeführerin die Gewährung der unentgeltlichen Rechtspflege unter Bestellung v on Rechtsanwäl tin Angela Widmer- Fäh als unentgeltliche Rechtsvertreterin (Urk. 1 S. 2). Die Be dürftigkeit der Beschwerdeführerin ist ausgewiesen (Urk. 3, vgl. auch Urk. 7/111); da auch die weiteren Voraussetzungen erfüllt sind, ist der Beschwer deführerin die unentgeltliche Prozessführung zu bewilligen und die unent geltliche Rechtsver tretung in der Person v on Rechtsanwältin Angela Widmer- Fäh zu gewähren. 7 .2</w:t>
      </w:r>
    </w:p>
    <w:p>
      <w:r>
        <w:t>Die Verfahrenskosten sind auf Fr. 8 00.-- festzusetzen (Art. 69 Abs. 1 bis IVG) und ausgangsgemäss der Beschwerdeführer in aufzuer legen, zufolge Gewährung der un entgeltlichen Prozessführung jedoch einstweilen auf die Gerichtskasse zu neh men.</w:t>
      </w:r>
    </w:p>
    <w:p>
      <w:r>
        <w:rPr>
          <w:b/>
        </w:rPr>
        <w:t>E. 7.3</w:t>
      </w:r>
    </w:p>
    <w:p>
      <w:r>
        <w:t>Nach § 34 Abs. 3 des Gesetzes über das Sozialversicherungsgericht ( GSVGer ) bemisst sich die Höhe der gerichtlich festzusetzenden Entschädigung nach der Bedeutung der Streitsache, der Schwierigkeit d es Prozesses und de m Mass des Obsiegens, jedoch ohne Rücksicht auf den Streitwert. Mit Verfügung vom 14. Ap ril 2020 wurde Rechtsanwältin Widmer- Fäh</w:t>
      </w:r>
    </w:p>
    <w:p>
      <w:r>
        <w:t>auf die Möglichkeit der Einreichung einer Honorarnote vor Fällung des Endentscheids hingewiesen sowie darauf, dass im Unterlassungsfall das Gericht die Entschädigung nach Ermessen festsetze (Urk.</w:t>
      </w:r>
    </w:p>
    <w:p>
      <w:r>
        <w:t>8). Mangels aufgelegter Honorarnote und in Anwendung der genannten Kriterien sowie des gerichtsüblichen Stundena nsatzes von Fr. 220.-- (zuzüglich Mehrwert steuer ) ist die Entschädigung au f Fr. 2'0 00.-- (inklusiv Barauslagen und Mehr wertsteuer) festzusetzen .</w:t>
      </w:r>
    </w:p>
    <w:p>
      <w:r>
        <w:rPr>
          <w:b/>
        </w:rPr>
        <w:t>E. 7.4</w:t>
      </w:r>
    </w:p>
    <w:p>
      <w:r>
        <w:t>Die Beschwerdeführerin wird auf § 16 Abs. 4 GSVGer hingewiesen, wonach sie zur Nachzahlung der ihr erlassenen Gerichtskosten und der Kosten ihrer Rechts vertretung verpflichtet ist, sobald sie dazu in der Lage ist. Das Gericht beschliesst : In Bewilligung des Gesuches vom</w:t>
      </w:r>
    </w:p>
    <w:p>
      <w:r>
        <w:rPr>
          <w:b/>
        </w:rPr>
        <w:t>E. 12</w:t>
      </w:r>
    </w:p>
    <w:p>
      <w:r>
        <w:t>: 40 x 41.4 x 0.5).</w:t>
      </w:r>
    </w:p>
    <w:p>
      <w:r>
        <w:t>Der Vergleich von Valideneinkommen (Fr. 62'403. --) und Invalideneinkommen (Fr. 39'446.--) ergibt eine Einkommenseinbusse von Fr. 22'957.-- und einen In validitätsgrad von rund 37 %. Weil bei teilzeitlich erwerbstätigen versicherten Personen ohne Aufgabenbereich die ermittelt e Einschränkung im (allein versi cherten) erwerblichen Bereich proportional – im Umfang der hypothetischen Teilerwerbstätigkeit – zu berücksichtigen ist , führt dies zu einem massgeblichen Invaliditätsgrad von rund 30 % (37 % x 0.8) . 6.4</w:t>
      </w:r>
    </w:p>
    <w:p>
      <w:r>
        <w:t>Bei einem Invaliditätsgrad von weniger als 40 % (E. 1.2) fehlt es an einem Ren tenanspruch. Die angefochtene Verfügung ist damit nicht zu beanstanden und die dagegen erhobene Beschwerde abzuweisen. 7.</w:t>
      </w:r>
    </w:p>
    <w:p>
      <w:r>
        <w:rPr>
          <w:b/>
        </w:rPr>
        <w:t>E. 17</w:t>
      </w:r>
    </w:p>
    <w:p>
      <w:r>
        <w:t>. Februar 2020 wird der Beschwerdeführer in die unentgeltliche Prozessführung bewilligt und ihr in der Person von Rechtsanwältin Angela Widmer- Fäh eine unentgeltliche Rechtsvertreterin bestellt, und erkennt: 1.</w:t>
      </w:r>
    </w:p>
    <w:p>
      <w:r>
        <w:t>Die Beschwerde wird abgewiesen . 2.</w:t>
      </w:r>
    </w:p>
    <w:p>
      <w:r>
        <w:t>Die Gerichtskosten von Fr. 800 .-- werden der Beschwerdeführerin auferlegt ,</w:t>
      </w:r>
    </w:p>
    <w:p>
      <w:r>
        <w:t>zufolge Ge währung der unentgeltlichen Prozessführung jedoch einstweilen auf die Gerichts kasse genommen. Die Beschwerdeführer in wird auf die Nachzahlungspflicht gemäss § 16 Abs. 4</w:t>
      </w:r>
    </w:p>
    <w:p>
      <w:r>
        <w:t>GSVGer hingewiesen. 3.</w:t>
      </w:r>
    </w:p>
    <w:p>
      <w:r>
        <w:t>Die unentgeltliche Rechtsvertreterin der Beschwerdeführeri n, Rechtsanwältin Angela Widmer- Fäh , Zürich, wird mit Fr. 2’ 0 00 .-- (inkl. Barauslagen und MWSt ) aus der Ge richtskasse entschädigt .</w:t>
      </w:r>
    </w:p>
    <w:p>
      <w:r>
        <w:t>Die Beschwerdeführer in wird auf die Nachzahlungspflicht gemäss § 16 Abs. 4</w:t>
      </w:r>
    </w:p>
    <w:p>
      <w:r>
        <w:t>GSVGer hingewiesen . 4.</w:t>
      </w:r>
    </w:p>
    <w:p>
      <w:r>
        <w:t>Zustellung gegen Empfangsschein an: - Rechtsanwältin Angela Widmer- Fäh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 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