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IV.2020.00112 vom 19. Mai 2021</w:t>
      </w:r>
    </w:p>
    <w:p>
      <w:r>
        <w:t>ZH Sozialversicherungsgericht, 2021-05-19, DE</w:t>
      </w:r>
    </w:p>
    <w:p>
      <w:r>
        <w:rPr>
          <w:b/>
        </w:rPr>
        <w:t xml:space="preserve">Quelle: </w:t>
      </w:r>
      <w:r>
        <w:t>https://mcp.opencaselaw.ch/entscheid/zh_sozialversicherungsgericht_IV.2020.00112</w:t>
      </w:r>
    </w:p>
    <w:p>
      <w:r>
        <w:t>FR: ZH_SOZIALVERSICHERUNGSGERICHT IV.2020.00112 du 19 mai 2021</w:t>
      </w:r>
    </w:p>
    <w:p>
      <w:r>
        <w:t>IT: ZH_SOZIALVERSICHERUNGSGERICHT IV.2020.00112 del 19 maggio 2021</w:t>
      </w:r>
    </w:p>
    <w:p>
      <w:pPr>
        <w:pStyle w:val="Heading2"/>
      </w:pPr>
      <w:r>
        <w:t>Erwägungen</w:t>
      </w:r>
    </w:p>
    <w:p>
      <w:r>
        <w:rPr>
          <w:b/>
        </w:rPr>
        <w:t>E. 1</w:t>
      </w:r>
    </w:p>
    <w:p>
      <w:r>
        <w:t>2. März 2019 (Eingangsdatum) meldete sich die Versicherte</w:t>
      </w:r>
    </w:p>
    <w:p>
      <w:r>
        <w:t>wegen psychische r Beschwerden</w:t>
      </w:r>
    </w:p>
    <w:p>
      <w:r>
        <w:t>bei der Sozialversiche rungs anstalt des Kantons Zürich, IV-Stelle, zum Leistungsbezug an ( Urk. 7/2). Die IV-Stelle lud die Versicherte zu einem Standortgespräch ein, welches am 3. April 2019 stattfand ( Urk. 7/7). In der Folge holte die IV-Stelle den Arbeitgeberbericht</w:t>
      </w:r>
    </w:p>
    <w:p>
      <w:r>
        <w:t>des Y.___ vom 1 2. April 2019 ( Urk. 7/9) und den Bericht von Dr. med. Z.___ , Fachärztin für Psychiatrie und Psychotherapie, vom 1 1. April 2019 ( Urk. 7/10) ein. Zudem zog sie die Akten der Krankentaggeldversicherung Zürich Versicherungs-Gesellscha ft ( Urk. 7/11 und Urk. 7/22) bei, welche bei</w:t>
      </w:r>
    </w:p>
    <w:p>
      <w:r>
        <w:t>A.___ , FMH Psychiatrie und Psychotherapie, ein psychiatrisches Konsilium in Auftrag gegeben hatte ( vgl. Konsilium vom 7. Juni 2019,</w:t>
      </w:r>
    </w:p>
    <w:p>
      <w:r>
        <w:t>Urk. 7/22/16-29) . Nach durchgeführtem Vorbescheidverfahren (Vorbescheid vom 2 8. Oktober 2019 , Urk. 7/25, und Einwand vom 2 8. November bzw.</w:t>
      </w:r>
    </w:p>
    <w:p>
      <w:r>
        <w:t>6. Dezember 2019, Urk. 7/29 und Urk. 7/33) verneinte die IV-Stelle mit Verfügung vom 2 2. Januar 2020 ( Urk.</w:t>
      </w:r>
    </w:p>
    <w:p>
      <w:r>
        <w:t>2)</w:t>
      </w:r>
    </w:p>
    <w:p>
      <w:r>
        <w:t>einen Anspruch der Versicherten auf IV-Leistungen.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 ).</w:t>
      </w:r>
    </w:p>
    <w:p>
      <w:r>
        <w:rPr>
          <w:b/>
        </w:rPr>
        <w:t>E. 1.2.2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1.2.3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1.2.4</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 han d der Indikatoren schlüssig und widerspruchsfrei festgestellt wurden und so 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 ernde und erhebliche gesundheitsbedingte Arbeitsunfähigkeit nur dann als gelei s 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1.3</w:t>
      </w:r>
    </w:p>
    <w:p>
      <w:r>
        <w:t>.1</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(vgl. Art. 27 der Verordnung über die Invalidenversicherung, IVV) sind die persönlichen, familiären, sozialen und erwerblichen Verhältnisse ebenso wie allfällige Erziehungs- und Betreuungsaufgaben gegenüber Kindern, das Alter ,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8C_42/2021 vom 5. März 2021 E. 3.3 mit Hinweisen).</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1.3.3</w:t>
      </w:r>
    </w:p>
    <w:p>
      <w:r>
        <w:t>Bei einer hypothetisch im Gesundheitsfall lediglich teilerwerbstätigen versi cher ten Person ohne Aufgabenbereich im Sinne von Art.</w:t>
      </w:r>
    </w:p>
    <w:p>
      <w:r>
        <w:t>27 IVV bemisst sich die Invalidität rechtsprechungsgemäss nach der allgemeinen Methode des Einkom mens vergleichs oder einer Untervariante (Schätzungs- oder Prozentvergleich, ausserordentliches Bemessungsverfahren) davon. Dabei ist das Validenein kom men nach Massgabe der ohne Gesundheitsschaden ausgeübten Teilerwerbstätig keit festzulegen, wobei entscheidend ist, was die versicherte Person als Gesunde tatsächlich an Einkommen erzielen würde, und nicht, was sie bestenfalls ver 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 nahmen durch eine ihr zumutbare Tätigkeit bei ausgeglichener Arbeitsmarktlage erzielen könnte. Dabei kann das – ärztlich festzulegende – Arbeitspensum unter Umstän den grösser sein als das ohne gesundheitliche Beeinträchtigung geleistete (BGE</w:t>
      </w:r>
    </w:p>
    <w:p>
      <w:r>
        <w:t>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 tischen Teilerwerbstätigkeit – zu berücksichtigen ist (E. 7.3).</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die Versicherte am 1 0. Februar 2020 Beschwerde und beantragte, es sei die angefochtene Verfügung aufzuheben und ihr ab September 2019 eine ganze und ab Januar 2020 eine halbe Rente der Invalidenversicherung zuzu spre chen; eventualiter sei ein psychiatrisches Gerichtsgutachten einzuholen. In pro zessualer Hinsicht ersuchte die Beschwerdeführerin um Gewährung der unent gelt lichen Prozessführung ( Urk. 1 S. 2). Die Beschwerdegegnerin schloss mit Beschwerdeantwort vom 5. März 2020 auf Abweisung der Beschwerde (Urk. 6), was der Beschwerdeführerin am 9. März 2020 angezeigt wurde ( Urk. 8).</w:t>
      </w:r>
    </w:p>
    <w:p>
      <w:r>
        <w:rPr>
          <w:b/>
        </w:rPr>
        <w:t>E. 2.1</w:t>
      </w:r>
    </w:p>
    <w:p>
      <w:r>
        <w:t>Die Beschwerdegegnerin begründete die angefochtene Verfügung damit,</w:t>
      </w:r>
    </w:p>
    <w:p>
      <w:r>
        <w:t>dass d ie Beschwerdeführerin gemäss den medizinischen Akten über einen geregelten Tagesabl auf ohne Einschränkungen verfüge . Sie absolviere eine Ausbildung zur Craniosacral -Therapeutin und arbeite an Kochevents . Die Beziehungsfähigkeit sei ebenfalls nicht eingeschränkt. Es bestünden</w:t>
      </w:r>
    </w:p>
    <w:p>
      <w:r>
        <w:t>ein guter Kontakt zur Lebens partnerin, Mutt er und auch zu den Geschwistern. A usserhalb der Partn erschaft und der Familie bestünden eine Reihe von weiteren tragfähigen Beziehungen. Bei der Erledigung der Haushalt s arbeiten sei keine Einschränkung gegeben . Bezogen auf die Persönlichkeitsdiagnostik hätten keine Faktoren objektiviert werden können , welche die Ressourcen der Beschwerdeführerin wesentlich hemmen würden. Ängste oder Befürchtungen, an einer er n sten Erkrankung zu leiden, könnten nicht als invalidisierender Gesundheitsschaden anerkannt werden . Das Aktivitätsniveau der Beschwerdeführerin sei nicht in allen Lebensbereichen gleichermassen eingeschränkt ( Urk. 2 ).</w:t>
      </w:r>
    </w:p>
    <w:p>
      <w:r>
        <w:rPr>
          <w:b/>
        </w:rPr>
        <w:t>E. 2.2</w:t>
      </w:r>
    </w:p>
    <w:p>
      <w:r>
        <w:t>Die Beschwerdeführerin machte demgegenüber geltend, dass die Abweisung des Leistungsbegehrens allein auf der Einschätzung einer Kundenberaterin der Be schwerdegegnerin beruhe, welche über keine me dizinische Fachkenntnis verfüge. Deren Einschätzung stehe in offensichtlichem Widerspruch zu den Berichten der behandelnden</w:t>
      </w:r>
    </w:p>
    <w:p>
      <w:r>
        <w:t>Dr. Z.___ und zum p sychiatrischen Gutachten von A.___ . Die</w:t>
      </w:r>
    </w:p>
    <w:p>
      <w:r>
        <w:t>Haupttätigkeit an der Bar im Y.___ habe die Beschwer deführerin aufgeben müssen . Aktuell könne sie nur noch in einem 10%-Pensum im Backstage-Bereich kochen. Von einem Tagesablauf ohne Einschränkungen könne nicht die Rede sein, zumal sie oft Mühe habe , die Wohnung zu verlassen. Gemä ss Stell ungnahme von Dr. Z.___ vom 2. November 2019 würden zahlreiche Faktoren vorliegen, welche ihre Ressourcen hemmen</w:t>
      </w:r>
    </w:p>
    <w:p>
      <w:r>
        <w:t>würden. Im Weiteren basiere die Einschätzung der Arbeitsfähigke it durch</w:t>
      </w:r>
    </w:p>
    <w:p>
      <w:r>
        <w:t>A.___ auf der falschen Annahme, dass sie die Ausbildung zur</w:t>
      </w:r>
    </w:p>
    <w:p>
      <w:r>
        <w:t>Craniosacral -T herapeutin nach der</w:t>
      </w:r>
    </w:p>
    <w:p>
      <w:r>
        <w:t>Ver schlechterung des Gesundheitszustands im September 2018 unverändert habe fortführen können. Dies sei nicht korrekt . Gemäss Dr. Z.___ sei von September 2018 bis September 2019 von einer 100%igen Arbeitsunfähigkeit und ab Oktober 2019 nach übereinstimmender Ein schätzung von Dr. Z.___ und A.___ von einer Arbeitsfähigkeit von 40 % auszugehen. Nach Ablauf des im September 2018 zu eröffnenden Wartejahres habe die Beschwerdeführerin ab September 2019 somit Anspruch auf eine ganze Rente. Ab Oktober 2019 hätte sie ohne gesundheitliche Einschränkung ein Einkommen von Fr. 55'945.-- und mit ge sundheitlicher Einschränkung ein solches von Fr. 20'140.-- erzielen können.</w:t>
      </w:r>
    </w:p>
    <w:p>
      <w:r>
        <w:t>Da sie im Gesundheitsfall in einem 80%-Pensum erwerbstätig wäre, betrage der Invaliditätsgrad 51 % . Demnach habe sie ab Januar 2020 (drei Monate nach der Verbesserung des Gesundheitszustands) Anspruch auf eine halbe Rente ( Urk. 1 S.</w:t>
      </w:r>
    </w:p>
    <w:p>
      <w:r>
        <w:rPr>
          <w:b/>
        </w:rPr>
        <w:t>E. 2.3</w:t>
      </w:r>
    </w:p>
    <w:p>
      <w:r>
        <w:t>Die Beschwerdegegnerin machte in der Beschwerdeantwort geltend, dass im Gesundheitsfall höchstens von einer</w:t>
      </w:r>
    </w:p>
    <w:p>
      <w:r>
        <w:t>Erwerbstätigkeit der Beschwerdeführerin in einem 70%-Pensum auszugehen sei . Wie sich aus den Einkommenszahlen im individuellen Konto (IK) ergebe, habe sie seit jeher ein Teilze itpensum ausgeübt und dabei tiefere Einkommen erzielt ( Urk. 6).</w:t>
      </w:r>
    </w:p>
    <w:p>
      <w:r>
        <w:rPr>
          <w:b/>
        </w:rPr>
        <w:t>E. 2.4</w:t>
      </w:r>
    </w:p>
    <w:p>
      <w:r>
        <w:t>Streitig und zu prüfen ist in erster Linie der Anspruch der Beschwerdeführerin auf eine Invalidenrente. 3.</w:t>
      </w:r>
    </w:p>
    <w:p>
      <w:r>
        <w:rPr>
          <w:b/>
        </w:rPr>
        <w:t>E. 3</w:t>
      </w:r>
    </w:p>
    <w:p>
      <w:r>
        <w:t>Auf die Vorbringen der Parteien und die eingereichten Akten wird, soweit erforderlich, im Rahmen der nachfolgenden Erwägungen eingegangen. Das Gericht zieht in Erwägung: 1.</w:t>
      </w:r>
    </w:p>
    <w:p>
      <w:r>
        <w:rPr>
          <w:b/>
        </w:rPr>
        <w:t>E. 3.1</w:t>
      </w:r>
    </w:p>
    <w:p>
      <w:r>
        <w:t>Hinsichtlich der Statusfrage ist darauf hinzuweisen, dass d ie Beschwerdeführerin anlässlich des Standortgesprächs vom 3. April 2019 an gab, dass sie</w:t>
      </w:r>
    </w:p>
    <w:p>
      <w:r>
        <w:t>je nach Ein teilung</w:t>
      </w:r>
    </w:p>
    <w:p>
      <w:r>
        <w:t>insgesamt ca. in einem 65 % -Pensum gearbeitet habe. Bei voller Ge sundheit würde sie mindestens in einem 60%- Pensum arbeiten, eventuell auch in einem 80%-Pensum. In einem 100%-Pensum würde sie jedoch nicht arbeiten. Sie habe immer teilzeitlich gearbeit et, mal mehr, mal weniger (Urk. 7/7/2).</w:t>
      </w:r>
    </w:p>
    <w:p>
      <w:r>
        <w:t>Aus dem p sychiatrischen Konsilium von A.___ vom 7. Juni 2019 geht hervor, dass die Beschwerdeführerin eine einj ährige Ausbildung zur Briefträgeri n absolviert , aber nur kurz auf diesem Beruf gearbeitet habe. Danach sei sie an verschiedenen Stellen und unterschiedlich lang in der Gastronomie tätig gewesen und habe die Winter oft in Asien verbracht.</w:t>
      </w:r>
    </w:p>
    <w:p>
      <w:r>
        <w:t>Mit der Ausbildung zur Craniosa cral -Therapeutin habe sie vor zwei Jahren begonnen . Die Ausbildung bestehe aus einer Woche Schule und drei Ausbildungsblöcken im Jahr. Am Mittwochabend gehe sie für drei Stunden in die Schule. Die Aufgaben, d ie sie zu Hause erledigen müsse, könne sie frei einteilen ( Urk. 7/22/18-19).</w:t>
      </w:r>
    </w:p>
    <w:p>
      <w:r>
        <w:t>Dem IK-Auszug ist zu entnehmen , dass die Beschwerdeführerin in den fünf</w:t>
      </w:r>
    </w:p>
    <w:p>
      <w:r>
        <w:t>Jahren vor der Anmeldung bei der Beschwerdegegnerin folgend e E inkommen erzielte ( Urk. 7/6/2-3 ): 2014: Fr. 42'634. -- 2015: Fr. 32'201. -- 2016: Fr. 18'791. --</w:t>
      </w:r>
    </w:p>
    <w:p>
      <w:r>
        <w:t>2017: Fr. 26'168.-- 2018:</w:t>
      </w:r>
    </w:p>
    <w:p>
      <w:r>
        <w:t>Fr. 18'168. -- Total: Fr. 137'962.--</w:t>
      </w:r>
    </w:p>
    <w:p>
      <w:r>
        <w:rPr>
          <w:b/>
        </w:rPr>
        <w:t>E. 3.2</w:t>
      </w:r>
    </w:p>
    <w:p>
      <w:r>
        <w:t>In den Jahren 2014 bis 2018 erzielte die Beschwerdeführerin demnach</w:t>
      </w:r>
    </w:p>
    <w:p>
      <w:r>
        <w:t>ein durch schnittliches jäh rliches Einkommen von Fr. 27'592.40 ( Fr. 137'962. -- : 5). In einem hypothetischen 100%-Pensum hätte sie beim</w:t>
      </w:r>
    </w:p>
    <w:p>
      <w:r>
        <w:t>Y.___ im Jahr 2019 ein Einkommen von Fr. 55'173.30 ( Fr. 27.95 x 1'974 [47 x 42 Stunden] ) erwirtschaftet ( Urk. 7/9/4 ).</w:t>
      </w:r>
    </w:p>
    <w:p>
      <w:r>
        <w:t>Das Erwerbspensum in den fünf Jahren vor der An meldung bei der Beschwerdegegnerin entsprach somit ca. 50 % (ca. 21 Wochen stunden) .</w:t>
      </w:r>
    </w:p>
    <w:p>
      <w:r>
        <w:t>Da die Beschwerdeführerin seit 2017</w:t>
      </w:r>
    </w:p>
    <w:p>
      <w:r>
        <w:t>nebenbei eine Ausbildung zur Craniosacral -Therapeutin absolvier t, welche gemäss Angaben von A.___</w:t>
      </w:r>
    </w:p>
    <w:p>
      <w:r>
        <w:t>(inkl. Hausaufgaben) ca. 13 Stunden pro Woche in Anspruch nimmt ( Urk.</w:t>
      </w:r>
    </w:p>
    <w:p>
      <w:r>
        <w:t>7/22/27), kann davon ausgegangen werden, dass sie im Gesundheitsfall zu 80 % erwerbs tätig wäre. Das Vorliegen eines Aufgabenbereichs im Sinne von Art. 27 IVV ist dabei zu verneinen. Im Feststellungsblatt der Beschwerdegegnerin vom 2 2. Janu ar 2020 wurde die Beschwerdeführerin im Übrigen auch e ntsprechend qualifiziert</w:t>
      </w:r>
    </w:p>
    <w:p>
      <w:r>
        <w:t>( Urk. 7/34/2) . 4.</w:t>
      </w:r>
    </w:p>
    <w:p>
      <w:r>
        <w:t>4.1</w:t>
      </w:r>
    </w:p>
    <w:p>
      <w:r>
        <w:t>In medizinischer Hinsicht sind im Wesentlichen folgende Beurteilungen akten kundig:</w:t>
      </w:r>
    </w:p>
    <w:p>
      <w:r>
        <w:t>Dr. med. B.___ , FMH Psychiatrie und Psychotherapie, führte im an die Krankentaggeldversicherung Zürich gerichteten Bericht vom 3. Dezember 2018 als Diagnosen mit Auswirkung auf die Arbeitsfähigkeit (1) eine leichte bis mittel gradige depressive Episode (ICD-10 F32.1) und (2) eine Panikstörung (ICD-10 F41.0) an . Diagnosen ohne Auswirkung auf die Arbeitsfähigkeit nannte Dr. B.___ nicht. Sie gab an, dass die erstmalige Behandlung im August /September 2017 wegen einer Panikstörung mit Depression und schweren Schlafstörungen und infolgedessen schädlichem Gebrauch von Alkohol erfolgt sei. Die Beschwerde füh rerin sei vom 2 5. September bis zum 8. Oktober 2018 zu 100 %</w:t>
      </w:r>
    </w:p>
    <w:p>
      <w:r>
        <w:t>und vom 9. Oktober bis zum 8. Dezember 2018 zu 90 % arbeitsunfähig (gewesen) . Die Arbeitsaufnahme sei ab dem 9. Dezember 2018 oder spätestens ab Ende Dezem ber 2018 geplant. Die Beschwerdeführerin werde nicht an ihren bisherigen Arbeitsplatz zurückkehren können ( Urk. 7/11/21-22). 4 .2</w:t>
      </w:r>
    </w:p>
    <w:p>
      <w:r>
        <w:t>Dr. Z.___ stellte im Bericht vom 1 1. April 2019 als Diagnosen mit Auswirkung auf die Arbeitsfähigkeit (1) eine somatoforme autonome Funktionsstörung (ICD-10 F45.3), am ehesten als Folge durchgemachter Kindheitstraumata , und (2) eine Panikstörung (ICD-10 F41 .0 ) . Diagnosen ohne Auswirkung auf die Arbeitsfähig keit nannte Dr. Z.___ nicht . Sie erklärte, dass die Beschwerdeführerin seit dem 1 2. Oktober 2018 bei ihr in Behandlung sei. Gegenwärtig komme sie einmal wöchentlich für jeweils 50 Minuten. Seit dem 9. Dezember 2018 sei sie zu 90 % arbeitsunfähig , wobei noch nicht absehbar sei bis wann . Die berufliche Tätigkeit in der Bar stelle keine langfristige Perspektive dar, da das teils übergriff i ge Verhalten der Gäste die Gefahr einer Reaktivierung durchlebter Kindheitstrau mata (Übergriffe durch Jugendliche, Vernachlässigung durch die Eltern) berge. Langfristig betrachtet sei von einer maximal 50%- bis 60%igen beruflichen Tätig keit auszugehen , dies jedoch in einem anderen beruflichen Sektor ( Urk. 7/10/ 2- 5).</w:t>
      </w:r>
    </w:p>
    <w:p>
      <w:r>
        <w:t>4.3</w:t>
      </w:r>
    </w:p>
    <w:p>
      <w:r>
        <w:t>A.___ diagnostizierte im psychiatrischen Konsilium vom 7. Juni 2019 zuhanden der Krankentaggeldversicherung Zürich (1) eine Agoraphobie mit Panik störung (ICD-10 F40.01) und (2) eine undifferenzierte Somatisierungs st ö rung (ICD-10 F45.1). Er führte aus , dass</w:t>
      </w:r>
    </w:p>
    <w:p>
      <w:r>
        <w:t>somatoforme Schmerzstörungen allein rechtsprechungsgemäss keine Arbeitsunfähigkeit begründen würden. Die Be schwer de führerin erledige neben ihrer 10%igen beruflichen Tätigkeit täglich ca. zwei Stunden Hausaufgaben für die Ausbildu ng . Ausserdem gehe sie drei Stun den pro Woche in die Schule. Addiere man diese Stunden ([5 x 2] + 3 = 13) mit den vier Stunden Arbeit, ergebe sich eine Arbeitsfähigkeit von 17 Stunden pro Woche. Zusammenfassend sei davon auszugehen, dass zumindest für eine Ver weistätigkeit eine mindestens 40%ige Arbeitsfähigkeit bestehe. Dies würde bezogen auf das 40%-Pensum de r Beschwerdeführerin (beim</w:t>
      </w:r>
    </w:p>
    <w:p>
      <w:r>
        <w:t>Y.___ ) einer 100%igen Arbeitsfähigkeit entspr echen. Die Frequenz der aktuellen Thera pie sei lege artis. In Bezug auf die Art der durchgeführten Psychotherapie sei anzumerken, dass bei Angststörungen primär kognitiv verhaltenstherapeutische Therapieformen (KVT) wirksam seien und eine psychodynamische Therapie ge mäss den deutschen S 3 Leitlinien erst als zweite Wah l bei Nichtwirksamkeit einer KVT angeboten werden sollte. In Bezug auf die Pharmakotherapie wäre gemäss den S 3 Leitlinien eine Behandlung mit SSRIs , Venlafaxin oder Clomipramin indiziert. Die Beschwerdeführerin werde jedoch lediglich mit Phyt otherapeutika und nicht mit s chulmedizinischen Antidepressiva behandelt. Da die Erkrankung bereits seit September 2018 bestehe, wäre aufgrund der fehlenden Verbesserung der Arbeitsfähigkeit auch eine stationäre psychiatrische oder psychosomatische Behandlung angezeigt</w:t>
      </w:r>
    </w:p>
    <w:p>
      <w:r>
        <w:t>( Urk. 7/22/26-28 ). 4 . 4</w:t>
      </w:r>
    </w:p>
    <w:p>
      <w:r>
        <w:t>Die Beschwerdegegnerin erwog im Rahme n der Ressourcenprüfung vom 28. Okto ber 2019, dass sich die Einschränkungen der Beschwerdeführerin nicht konstant durchziehen würden. Sie würden vor allem bei der Arbeit an der Bar bestehen. Ansonsten scheine die Beschwerdeführerin keine erheblichen Einschränkungen zu haben. Sie habe auch ein sehr stabiles Umfeld, das unterstützend wirke. Hinzu komme, dass weder eine ideale Therapie noch eine adäquate medikamentöse Behandlung durchgeführt werde. Es könne davon ausgegangen werden, dass die Beschwerdeführerin aufgrund ihrer Ressourcen in einer optimal angepassten Tätigkeit nicht in der Arbeitsfähigkeit eingeschränkt sei ( Urk. 7/24/2). 4.5</w:t>
      </w:r>
    </w:p>
    <w:p>
      <w:r>
        <w:t>Dr. Z.___ erklärte in der an die Rechtsvertreterin der Beschwerdeführerin ge rich teten Stellungnahme vom 2. November 2019, dass es sich bei den Sympto men der Beschwerdeführerin überwiegend um Symptome der autonomen (ve ge ta tiven ) Erregung handle, w ie subjektiv vernommene Sc hluckstörungen, Brust schmer zen/ein brennendes Gefühl im Brustkorb und ein Gefühl der Überblähung. Wes halb A.___ das Vorliegen einer somatoformen autonomen Funk tions störung ausschliesse, erschliesse sich ihr nicht. Die Symptome, die im Rahmen der Panikstörung auftreten könn ten, führe sie auf die zugrunde liegende somato forme autonome Funktionsstörung zurück. Eine Agoraphobi e halte sie für nicht z utreffend . Seit dem 1. Oktober 2019 sei wieder eine 10%ige Arbeitstätigkeit in der Küche des</w:t>
      </w:r>
    </w:p>
    <w:p>
      <w:r>
        <w:t>Y.___ möglich. Zuvor habe vom 4. Juni bis zum 3 0. September 2019 in Bezug auf die angestammte Tätigkeit eine 100%ige Arbeitsunfähigkeit bestanden. Während des Auftretens der Körperbeschwerden unt erschiedlicher Schmerzintensität komme es zu Beeinträchtigungen der Kon zentration, ausgeprägten Stimmungsschwankungen, Antriebslosigkeit, einer er höh ten Ermüdbarkeit und sozialem Rückzug. Die Ausbildung zur Craniosacral -Therapeutin sei während jener Zeit nicht immer mit einem Pensum von 30 %</w:t>
      </w:r>
    </w:p>
    <w:p>
      <w:r>
        <w:t>möglich gewesen. Som it habe vom 4. Juni bis zum 30. September 2019 keine durchgängige 4 0%ige Arbeitsfähigkeit bestanden. Ab dem 1. Oktober 2019 sei im Hinblick auf die psychischen Symptome eine Stabilisierung eingetreten, so dass die 10%ige Arbeitstätigkeit im Y.___ zusammen mit der Ausbil dung zur C raniosacral -Therapeutin etwa einer 40%i gen Arbeitsfähigkeit ent spreche. Die Aussage von A.___ , wonach somatoforme Schmerzstö run gen allein rechtsprechungsgemäss keine Arbeitsunfähigkeit begründe n würden, sei unzutreffend ( Urk. 7/31). 5 . 5 .1</w:t>
      </w:r>
    </w:p>
    <w:p>
      <w:r>
        <w:t>Wie aufgrund der dargelegten medi zinischen Akten erhellt, kam A.___ im p sychiatrischen Konsilium vom 7. Juni 2019 zum Schluss, dass der Be schwerdeführerin ab dem Zeitpunkt der Untersuchung eine - nicht näher um schriebene - Verweistätigkeit wieder im bisherigen 40%-Pensum möglich sei. Zur Frage, in welchem Umfang ihr die angestammte Tätigkeit im Gastronomiebereich und eine allfällige angepasste Tätigkeit in ein em 80%-Pensum zumutbar wä re, nahm er keine Stellung bzw. musste sich diesbezüglich gegenüber der Kranken taggeldversicherung Zürich auch nicht äussern (Urk. 7/22/16-29 ) . Gemäss Dr. B.___ und Dr. Z.___</w:t>
      </w:r>
    </w:p>
    <w:p>
      <w:r>
        <w:t>war die Beschwerdeführerin vom 2 5. September 2018 bis zum 3 0. September 2019 in sämtlichen Tätigkeiten zu 90 % bis 100 % arbeits unfähig ( Urk. 7/10/2-5 und Urk. 7/ 11/22 ). Seit dem 1.</w:t>
      </w:r>
    </w:p>
    <w:p>
      <w:r>
        <w:t>Oktober 2019 ist gemäss Dr. Z.___</w:t>
      </w:r>
    </w:p>
    <w:p>
      <w:r>
        <w:t>in einer angepassten Tätigkeit (wieder) eine 40%ige Arbeitsfähigkeit gegeben ( Urk. 7/31) . Auch Dr. Z.___ erörterte dabei jedoch nicht, welche ange passten Tätigkeiten der Besch w erdeführerin noch möglich sind .</w:t>
      </w:r>
    </w:p>
    <w:p>
      <w:r>
        <w:t>Zudem fehlt in i hren Bericht en eine eingehende Begründung der quantitativen Eins chränkung der Arbeitsfähigkeit.</w:t>
      </w:r>
    </w:p>
    <w:p>
      <w:r>
        <w:t>Gestützt</w:t>
      </w:r>
    </w:p>
    <w:p>
      <w:r>
        <w:t>auf diese medizi nischen Akten, in welchen in diagnostischer Hinsicht Unklarheiten bestehen und</w:t>
      </w:r>
    </w:p>
    <w:p>
      <w:r>
        <w:t>nicht sämtliche rentenrelevanten Fragen abgehandelt wurden, nahm die Beschwerdegegnerin eine su mmarische Ressourcenprüfung vor ( Urk. 7/24) . Ohne Rü cksprache mit einer Psychiaterin /einem Psychiater des Regionalen Ärztlichen Dienstes kam sie zum Schluss, dass kein IV-relevanter Gesundheitsschaden vorliege. Die Beschwerdegegnerin wich damit insbesondere erheblich von der Arbeits fähigkeitsbeurteilung von Dr. Z.___ ab. Dies vermag nicht zu überzeugen. 5.2</w:t>
      </w:r>
    </w:p>
    <w:p>
      <w:r>
        <w:t>Der medizinische Sachverhalt erweist sich als ungenügend abgeklärt, worin eine Verletzung des Untersuchungsgrundsatzes (Art. 43 Abs. 1 ATSG) zu erblicken ist. Dem Antrag der Beschwerdeführerin, das Gericht habe selbst ein Gutachten anzu ordnen (Urk. 1 S. 2), kann angesichts der aufgezeigten Lücken im rechtserheb lichen Sachverhalt nicht gefolgt werden, würde damit doch das Abklärungsver fahren von der Verwaltungs- auf die Gerichtsebene verlagert. 6.</w:t>
      </w:r>
    </w:p>
    <w:p>
      <w:r>
        <w:t>Die Sache ist deshalb in Aufhebung der angefochtenen Verfügung an die Be schwerdegegnerin zurückzuweisen, damit sie den medizinischen Sachverhalt in psychiatrischer Hinsicht selber abklärt oder gutachterlich abklären lässt und danach über einen möglichen Leistungsanspruc h der Bes chwerdeführerin neu entscheide.</w:t>
      </w:r>
    </w:p>
    <w:p>
      <w:r>
        <w:t>In diesem Sinne ist die Beschwerde gutzuheissen. 7. 7.1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7.2</w:t>
      </w:r>
    </w:p>
    <w:p>
      <w:r>
        <w:t>Nach ständiger Rechtsprechung gilt die Rückweisung der Sache an die Verwal tung zur weiteren Abklärung und neuen Verfügung als vollständiges Obsiegen (BGE 137 V 57 E. 2.2), weshalb die Gerichtskosten entsprechend dem Ausgang des Verfahrens der Beschwerdegegnerin aufzuerlegen sind.</w:t>
      </w:r>
    </w:p>
    <w:p>
      <w:r>
        <w:t>Das Gesuch der Beschwerdeführerin um Gewährung der unentg eltlichen Prozess führung ( Urk. 1 S. 2) erweist sich als gegenstandslos. Das Gericht erkennt: 1.</w:t>
      </w:r>
    </w:p>
    <w:p>
      <w:r>
        <w:t>Die Beschwerde wird in dem Sinne gutgeheissen, dass die angefochtene Verfügung vom 2 2. Januar 2020 aufgehoben und die Sache an die Sozialversicherungsanstalt des Kantons Zürich, IV-Stelle, z urückgewiesen wird, damit diese nach erfolgter Ab klärung im Sinne der Erwägungen über den Leistungsanspruch der Beschwerdeführerin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