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IV.2020.00100 vom 6. Januar 2014</w:t>
      </w:r>
    </w:p>
    <w:p>
      <w:r>
        <w:t>ZH Sozialversicherungsgericht, 2014-01-06, DE</w:t>
      </w:r>
    </w:p>
    <w:p>
      <w:r>
        <w:rPr>
          <w:b/>
        </w:rPr>
        <w:t xml:space="preserve">Quelle: </w:t>
      </w:r>
      <w:r>
        <w:t>https://mcp.opencaselaw.ch/entscheid/zh_sozialversicherungsgericht_IV.2020.00100</w:t>
      </w:r>
    </w:p>
    <w:p>
      <w:r>
        <w:t>FR: ZH_SOZIALVERSICHERUNGSGERICHT IV.2020.00100 du 6 janvier 2014</w:t>
      </w:r>
    </w:p>
    <w:p>
      <w:r>
        <w:t>IT: ZH_SOZIALVERSICHERUNGSGERICHT IV.2020.00100 del 6 gennaio 2014</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w:t>
      </w:r>
    </w:p>
    <w:p>
      <w:r>
        <w:t>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 i einem Re 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 h dem Gericht (BGE 117 V 198 E. 3a, 109 V 108 E. 2b ). 2.</w:t>
      </w:r>
    </w:p>
    <w:p>
      <w:r>
        <w:rPr>
          <w:b/>
        </w:rPr>
        <w:t>E. 2</w:t>
      </w:r>
    </w:p>
    <w:p>
      <w:r>
        <w:t>, 4,</w:t>
      </w:r>
    </w:p>
    <w:p>
      <w:r>
        <w:rPr>
          <w:b/>
        </w:rPr>
        <w:t>E. 2.1</w:t>
      </w:r>
    </w:p>
    <w:p>
      <w:r>
        <w:t>und 4.2). 3.12</w:t>
      </w:r>
    </w:p>
    <w:p>
      <w:r>
        <w:t>Dr. med. G.___ , Facharzt für Orthopädische Chirurgie und Traumatolo gie des Bewegungsapparates, RAD, verwies in der Stellungnahme vom 2 9. No vember 2019 ( Urk. 7/231 S. 4 f.) auf die im Verlauf attestierte Arbeitsunfähigkeit. Demnach habe vom 9. Oktober bis 1 4. November 2018 eine Arbeitsunfähigkeit von 100 % bestanden , vom 1 5. November 2018 bis 7. Januar 2019 von 50 % und vom 8. Januar bis 2 8. Februar 2018 erneut von 100 % . G emäss den Eintragungen auf dem Unfallschein sei die Arbeitsunfähigkeit von 100 % mindestens bis am 1 1. Juli 2019 fortgeschrieben worden.</w:t>
      </w:r>
    </w:p>
    <w:p>
      <w:r>
        <w:t>Nach den Angaben von Dr. E.___ sei die bisherige Tätigkeit als Kanalarbeiter nicht mehr möglich. Für eine rein sitzende Tätigkeit im Büro bestehe abe r eine Arbeitsfähigkeit von 100 %. Die Suva habe den Fall mit Verfügung vom 5. Sep tember 2019 abgeschlossen. Gemäss den Abklärungen der Suva könne der Be schwerdeführer die angestammte Tätigkeit aufgrund des Unfalles nicht mehr un eingeschränkt ausüben. Erlaubt seien jedoch leichte bis mittelschwere Tätigkei ten, vereinzelt mit statischen Zusatzbelastungen bis 20 kg. Sitzende Tätigkeiten und eine wechselbelastende Tätigkeit seien uneingeschränkt möglich (S. 4 unten).</w:t>
      </w:r>
    </w:p>
    <w:p>
      <w:r>
        <w:t>Der Gesundheitszustand des Bes chwerdeführers sei derzeit stabil. Die Angaben in den Akten erweisen sich aus versicherungsmedizinsicher Sicht als plausibel. Es könne darauf abgestellt werden.</w:t>
      </w:r>
    </w:p>
    <w:p>
      <w:r>
        <w:t>Die bisherige oder eine andere, ähnlich schwere oder ständig mittelschwer belastende Arbeit sei dem Beschwerdeführe r demzu folge dauerhaft nicht mehr möglich. Für eine angepasste Tätigkeit des allgemei nen Arbeitsmarktes bestehe jedoch eine Arbeitsfähigkeit von 100 % . Der Beurtei lung durch die Kreisärztin könne zugestimmt werden (S. 5 oben). 4. 4.1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4.2</w:t>
      </w:r>
    </w:p>
    <w:p>
      <w:r>
        <w:t>Invalide oder von einer Invalidität (Art. 8 ATSG) bedrohte Versicherte haben ge mäss Art. 8 Abs. 1 des Bundesgesetzes über die Invalidenversicherung ( IVG ) An 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w:t>
      </w:r>
    </w:p>
    <w:p>
      <w:r>
        <w:t>der Abgabe von Hilfsmitteln ( lit . d). 4.3</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w:t>
      </w:r>
    </w:p>
    <w:p>
      <w:r>
        <w:rPr>
          <w:b/>
        </w:rPr>
        <w:t>E. 2.2</w:t>
      </w:r>
    </w:p>
    <w:p>
      <w:r>
        <w:t>Bezüglich eines Rentenanspruches vertrat die Beschwerdegegnerin den Stand punkt, der Gesundheitszustand des Beschwerdeführers habe sich im Oktober 2018 verschlechtert. Zwischenzeitlich sei ihm eine leichte bis mittelschwere Tätigkeit, welche uneingeschränkt sitzend ausgeübt werde, aber wieder mit einem Pensum von 100 % möglich ( Urk. 2/1 S. 1). Die Beschwerdegegnerin führte sodann einen Einkommensvergleich durch, der einen Invaliditätsgrad von 0 % ergab (S. 1 f.). G emäss der Beurteilung durch ihren Regionalärztlichen Dienst (RAD) könne auf die medizinische</w:t>
      </w:r>
    </w:p>
    <w:p>
      <w:r>
        <w:t>Beurteilung</w:t>
      </w:r>
    </w:p>
    <w:p>
      <w:r>
        <w:t>durch die Suva-Kreisärztin abgestellt werden (S. 2 unten).</w:t>
      </w:r>
    </w:p>
    <w:p>
      <w:r>
        <w:rPr>
          <w:b/>
        </w:rPr>
        <w:t>E. 2.3</w:t>
      </w:r>
    </w:p>
    <w:p>
      <w:r>
        <w:t>Der Beschwerdeführer brachte vor, er habe am 5. September 2016 bei einem Töff-Unfall einen schweren Knieschaden erlitten. In der Folge habe ihm die Arbeitge berin</w:t>
      </w:r>
    </w:p>
    <w:p>
      <w:r>
        <w:t>per 3 1. Mai 2019 gekündigt ( Urk. 1 S. 3 Ziff. 1). Die Beschwerdegegnerin habe sich nicht zu seinen Vorbringen bezüglich der Möglichkeit einer Umschu lung respektive einer kaufmännischen Ausbildung geäussert. Es liege eine Ver letzung des rechtlichen Gehörs und der Begründungspflicht vor (S. 7 Ziff. 3).</w:t>
      </w:r>
    </w:p>
    <w:p>
      <w:r>
        <w:t>Weiter sei die Kürze der kreisärztlichen Untersuchung vom 1 2. Juli 2019 von ge rade zehn Minuten zu beanstanden , was der Komplexität und Vielschichtigkeit der unfallkausal bestehenden physischen Beeinträchtigung nicht gerecht werde (S. 8 Ziff. 8). Anders als die Suva-Kreisärztin habe die Fachärztin der Klinik Y.___</w:t>
      </w:r>
    </w:p>
    <w:p>
      <w:r>
        <w:t>eine Arbeitsunfähigkeit von 100 % festgestellt (S. 9 Ziff. 10).</w:t>
      </w:r>
    </w:p>
    <w:p>
      <w:r>
        <w:rPr>
          <w:b/>
        </w:rPr>
        <w:t>E. 2.4</w:t>
      </w:r>
    </w:p>
    <w:p>
      <w:r>
        <w:t>Gemäss Art. 29 Abs. 2 der Bundesverfassung ( BV )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erhebliche Beweise beizubringen, Einsicht in die Akten zu nehmen, mit erheblichen Beweisanträgen gehört zu wer den und an der Erhebung wesentlicher Beweise entweder mitzuwirken oder sich zumindest zum Beweisergebnis zu äussern, wenn dieses geeignet ist, den Ent scheid zu beeinflussen (BGE 132 V 368 E. 3.1 mit Hinweisen).</w:t>
      </w:r>
    </w:p>
    <w:p>
      <w:r>
        <w:t>Die Beschwerdegegnerin legte in der Verfügung vom 1 7. Februar 2020 bezüglich eines Anspruches auf eine Umschulung dar , dass die Voraussetzung einer Er werbseinbusse von 20 % nicht erfüllt sei ( Urk. 7/234 S. 2 oben). Damit liegt eine ausreichende Begründung dafür vor, weshalb sie eine Umschulung ablehnte . Eine Verletzung des Anspruches auf rechtliches Gehör ist daher zu verneinen .</w:t>
      </w:r>
    </w:p>
    <w:p>
      <w:r>
        <w:rPr>
          <w:b/>
        </w:rPr>
        <w:t>E. 2.5</w:t>
      </w:r>
    </w:p>
    <w:p>
      <w:r>
        <w:t>Der Beschwerdeführer meldete sich nach dem Unfall vom 5. September 2016 am 6. November 2018 erneut bei der Invalidenversicherung an ( Urk. 7/170). Die Be schwerdegegnerin ist auf die Neuanmeldung eingetreten. Strittig ist , ob ein An spruch auf Eingliederungsmassnahmen und gegebenenfalls auf eine Rente be steht. Dabei ist zu prüfen, ob verglichen mit dem Zeitpunkt der Verfügungen der Beschwerdegegnerin vom 1 2. April 2013 neu ein Rentenanspruch besteht.</w:t>
      </w:r>
    </w:p>
    <w:p>
      <w:r>
        <w:t>Insbesondere ist zu prüfen , ob auf den Bericht der Suva-Kreisärztin vom 22 Juli 2019 abgestellt werden kann. 3. 3.1</w:t>
      </w:r>
    </w:p>
    <w:p>
      <w:r>
        <w:t>Der Beschwerdeführer verunfallte am 5. September 2016 mit dem Töff und ver letzte sich am linken Knie gelenk ( Urk. 7/178/114 Ziff. 2, 4,</w:t>
      </w:r>
    </w:p>
    <w:p>
      <w:r>
        <w:rPr>
          <w:b/>
        </w:rPr>
        <w:t>E. 6</w:t>
      </w:r>
    </w:p>
    <w:p>
      <w:r>
        <w:t>ATSG) gewesen sind; und c.</w:t>
      </w:r>
    </w:p>
    <w:p>
      <w:r>
        <w:t>nach Ablauf dieses Jahres zu mindestens 40 % invalid ( Art.</w:t>
      </w:r>
    </w:p>
    <w:p>
      <w:r>
        <w:rPr>
          <w:b/>
        </w:rPr>
        <w:t>E. 6.1</w:t>
      </w:r>
    </w:p>
    <w:p>
      <w:r>
        <w:t>Arbeitsunfähige (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 anlasst diese Massnahmen unverzüglich, sobald eine summarische Prüfung ergibt, dass die Voraussetzungen dafür erfüllt sind ( Abs. 2).</w:t>
      </w:r>
    </w:p>
    <w:p>
      <w:r>
        <w:t>Ist die Arbeitsfähigkeit einzig insoweit eingeschränkt, als dem Versicherten leichte Tätigkeiten voll zumutbar sind, bedarf es zur Begründung eines Anspruchs auf Arbeitsvermittlung zusätzlich einer spezifischen Einschränkung gesundheit licher Art (Meyer/Reichmuth, Bundesgesetz über die Invalidenversicherung, 3. Aufl., R z 6 zu Art. 18 IVG).</w:t>
      </w:r>
    </w:p>
    <w:p>
      <w:r>
        <w:rPr>
          <w:b/>
        </w:rPr>
        <w:t>E. 6.2</w:t>
      </w:r>
    </w:p>
    <w:p>
      <w:r>
        <w:t>Gemäss Art. 15 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431/99 vom 1 5. Februar 2000).</w:t>
      </w:r>
    </w:p>
    <w:p>
      <w:r>
        <w:rPr>
          <w:b/>
        </w:rPr>
        <w:t>E. 6.3</w:t>
      </w:r>
    </w:p>
    <w:p>
      <w:r>
        <w:t>Gemäss medizinischer Beurteilung ist dem Beschwerdeführer eine körperlich leichte Tätigkeit uneingeschränkt möglich. Eine zusätzliche gesundheitliche Ein schränkung (vorstehend E. 6.1) besteht nicht. Anzufügen ist, dass der Beschwer deführer anlässlich der Untersuchung durch Dr. F.___</w:t>
      </w:r>
    </w:p>
    <w:p>
      <w:r>
        <w:t>keine Beschwerden am rechten Kniegelenk und damit</w:t>
      </w:r>
    </w:p>
    <w:p>
      <w:r>
        <w:t>keine zusätzlichen gesundheitlichen Einschrän kungen ausser den Unfallfolgen angab (vorstehend E. 3.10). Ein Anspruch auf Arbeitsvermittlung besteht daher nicht.</w:t>
      </w:r>
    </w:p>
    <w:p>
      <w:r>
        <w:t>Weiter ist nicht erstellt, dass der Beschwerdeführer gesundheitsbedingt Unterstüt zung bei der Berufswahl benötigt, da er mit dem von Dr. F.___ beschriebenen Belastungsprofil zahlreiche Tätigkeiten ausüben kann.</w:t>
      </w:r>
    </w:p>
    <w:p>
      <w:r>
        <w:t>Nachdem die Beschwerde gegnerin zur Prüfung ei nes Rentenanspruches gelangte und in einer behinde rungsangepassten Tätigkeit eine volle Arbeitsfähigkeit besteht , erübrigt sich</w:t>
      </w:r>
    </w:p>
    <w:p>
      <w:r>
        <w:t>die Abklärung der Leistungsfähigkeit des Beschwerdeführers. Es besteht daher auch kein Anspruch auf einen Arbeitsversuch nach Art. 18a Abs. 1 IVG.</w:t>
      </w:r>
    </w:p>
    <w:p>
      <w:r>
        <w:rPr>
          <w:b/>
        </w:rPr>
        <w:t>E. 6.4</w:t>
      </w:r>
    </w:p>
    <w:p>
      <w:r>
        <w:t>Zusammenfassend besteht kein Anspruch auf Eingliederungsmassnahmen oder auf eine Umschulung. Bei einem Invaliditätsgrad von 0 % be steht auch kein Ren tenanspruch. Eine massgebliche gesundheitliche Veränderung ist v erglichen mit dem Zeitpunkt der Verfügungen der Beschwerdegegnerin vom 1 2. April 2013 zu verneinen.</w:t>
      </w:r>
    </w:p>
    <w:p>
      <w:r>
        <w:t>Die Beschwerdegegnerin hat Leistungen der Invalidenversicherung in den Verfü gungen vom 6. Januar und vom 1 7. Februar 2020 somit zu Recht verneint. Die Beschwerde ist daher abzuweisen. 7.</w:t>
      </w:r>
    </w:p>
    <w:p>
      <w:r>
        <w:t>Da es um die Bewilligung oder Verweigerung von Versicherungsleistungen geht, ist das Verfahren kostenpflichtig. Die Gerichtskosten sind nach dem Verfahrens aufwand und unabhängig vom Streitwert festzulegen (Art. 69 Abs. 1 bis IVG). Vor liegend sind die Kosten auf Fr. 800.-- festzusetzen und dem unterliegenden Be 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Hanspeter Kümin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MosimannBrugger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4.6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4.7</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 ein (BGE 139 V 28 E. 3.3.2, 135 V 58 E. 3.1, 134 V 322 E. 4.1). 4.8</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 3. Auflage 2014, Rn</w:t>
      </w:r>
    </w:p>
    <w:p>
      <w:r>
        <w:t>55 und 89 zu Art. 28a, mit weiteren Hinweisen auf die Rechtsprechung). 4.9</w:t>
      </w:r>
    </w:p>
    <w:p>
      <w:r>
        <w:t>Wird das Invalideneinkommen auf der Grundlage von statistischen Durch schnittswerten ermittelt, ist der entsprechende Ausgangswert (Tabellenlohn) al lenfalls zu kürzen. Damit soll der Tatsache Rechnung getragen werden, dass per 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(Urteil e</w:t>
      </w:r>
    </w:p>
    <w:p>
      <w:r>
        <w:t>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Bundesgerichtes 9C_808/2015 vom 29. Februar 2016 E. 3.4.3 und 8C_113/2015 vom 26. Mai 2015 E. 3.2 ). 5. 5.1</w:t>
      </w:r>
    </w:p>
    <w:p>
      <w:r>
        <w:t>Nach übereinstimmender ärztlicher Beurteilung</w:t>
      </w:r>
    </w:p>
    <w:p>
      <w:r>
        <w:t>ist der Beschwerdeführer in der zuletzt ausgeübten Tätigkeit als Kanalreiniger</w:t>
      </w:r>
    </w:p>
    <w:p>
      <w:r>
        <w:t>infolge des Unfalles vom 5. Sep tember 2016 nicht mehr arbeitsfähig . Gemäss dem von Dr. F.___ aufgestellten Belastungsprofil ist ihm eine leichte bis mittelschwere Tätigkeit, vereinzelt mit Zusatzbelastungen bis 20 kg, eine uneingeschränkt sitzende sowie eine wechsel belastende Tätigkeit aber</w:t>
      </w:r>
    </w:p>
    <w:p>
      <w:r>
        <w:t>vollumfänglich möglich (vgl. E. 3.10). 5.2</w:t>
      </w:r>
    </w:p>
    <w:p>
      <w:r>
        <w:t>Der Bericht von Dr. F.___ vom 2 2. Juli 2019 erfüllt die Anforderungen an den Beweiswert eines medizinischen Berichtes (E. 4.1 hiervor) . Sie führte die Berichte</w:t>
      </w:r>
    </w:p>
    <w:p>
      <w:r>
        <w:t>der behandelnden Ärztin</w:t>
      </w:r>
    </w:p>
    <w:p>
      <w:r>
        <w:t>Dr. A.___</w:t>
      </w:r>
    </w:p>
    <w:p>
      <w:r>
        <w:t>in ihrem Bericht unter den v orinstanzlichen Akten auf ( Urk. 7/200/5-6) .</w:t>
      </w:r>
    </w:p>
    <w:p>
      <w:r>
        <w:t>Diese lagen der Kreisärztin daher vor . Die durch</w:t>
      </w:r>
    </w:p>
    <w:p>
      <w:r>
        <w:t>Dr. A.___ und den Hausarzt ab Oktober 2018 attestierte Arbeitsunfähigkeit von 50</w:t>
      </w:r>
    </w:p>
    <w:p>
      <w:r>
        <w:t>und 100 % betrifft die angestammte Tätigkeit als Kanalreiniger. Im Bericht vom 1 4. Mai 2019 bezog sich</w:t>
      </w:r>
    </w:p>
    <w:p>
      <w:r>
        <w:t>Dr. A.___ ausdrücklich auf diese Tätigkeit (vor stehend E. 3.9). Zu r Arbeitsfähigkeit in einer angepassten Tätigkeit äusserte sie sich nicht. Ein Widerspruch zwischen den Beurteilungen durch Dr. F.___ und Dr. A.___ lässt sich entgegen den Ausführungen des Beschwerdeführers ( Urk. 1 S. 8 Ziff. 8) nicht erkennen. Diese stimmten vielmehr darin überein, dass in der angestammten, körperlich schweren Tätigkeit als Kanalreiniger und in einer ver gleichbaren Tätigkeit keine Arbeitsfähigkeit mehr besteht.</w:t>
      </w:r>
    </w:p>
    <w:p>
      <w:r>
        <w:t>Anzeichen dafür, dass die Untersuchung durch Dr. F.___ oberflächlich erfolgt wäre ( Urk. 1 S. 8 Ziff. 8), lassen sich ebenfalls nicht erkennen . Der Gegenstand der kreisärztlichen Unter suchung erweist sich zudem nicht als derart komplex, wie der Beschwerdeführer geltend machen möchte.</w:t>
      </w:r>
    </w:p>
    <w:p>
      <w:r>
        <w:t>Die Abklärung und Beurteilung</w:t>
      </w:r>
    </w:p>
    <w:p>
      <w:r>
        <w:t>der Arbeitsfähigkeit in einer angepassten Tätigkeit war der Kreisärztin klarerweise möglich. Gestützt auf die Untersuchung und die von Dr. F.___ erhobenen Befunde lässt sich nach vollziehen , dass dem Beschwerdeführer trotz der Beschwerden am linken Kniege lenk</w:t>
      </w:r>
    </w:p>
    <w:p>
      <w:r>
        <w:t>in einer körperlichen leichten und namentlich einer vorwiegend sitzenden Tätigkeit eine volle Arbeitsfähigkeit zugemutet werden kann. Die Beurteilung durch Dr. F.___ deckt sich zudem mit jener des Hausarztes und des RAD der Beschwerdegegnerin. Auf die fachärztliche Untersuchung durch Dr. F.___ und die Beurteilung durch RAD-Arzt Dr. G.___ kann daher abgestellt werden. Weitere medizinische Abklärungen und eine Begutachtung erübrigen sich somit.</w:t>
      </w:r>
    </w:p>
    <w:p>
      <w:r>
        <w:t>5.3</w:t>
      </w:r>
    </w:p>
    <w:p>
      <w:r>
        <w:t>Nachfolgend ist der Invaliditätsgrad zu ermitteln . Die Beschwerdegegnerin stellte in der Verfügung vom 6. Januar 2020 auf ein Valideneinkommen von Fr. 60'752.-- und ein Invalideneinkommen von Fr. 67'743.-- ab ( Urk. 2/1 S. 2 oben).</w:t>
      </w:r>
    </w:p>
    <w:p>
      <w:r>
        <w:t>Vertraglich vereinbart war g emäss Arbeitsvertrag vom 7. März 2014 ein Monats lohn von Fr. 4'500.-- ( Urk. 7/178/24 oben). Gemäss der Lohnabrechnung der H.___ AG vom 2 4. November 2018 verdiente der Beschwerdeführer zu diesem Zeitpunkt Fr. 4'850.-- ( Urk. 7/178/26). In einem Schreiben vom 2 3. Januar 2019 stütze sich die Suva ebenfalls auf einen Monatslohn von Fr. 4'850.-- ( Urk. 7/178/20 unten), den sie auch ihrer Taggeldberechnung zugrunde legte . Der</w:t>
      </w:r>
    </w:p>
    <w:p>
      <w:r>
        <w:t>in der Unfallmeldung vo m 1 3. September 2016 angegebene Lohn von Fr. 4'600.-- ( Urk. 7/178/114 Ziff.12) betrifft dagegen den im Jahr 2016 erzielten Lohn . Es ist auf den zuletzt erzielten Lohn von Fr. 4'850.-- und damit auf ein Validenein kommen von Fr. 63'050.-- ( Fr. 4'850.-- x 13) abzustellen.</w:t>
      </w:r>
    </w:p>
    <w:p>
      <w:r>
        <w:t>Für die Ermittlung des Invalideneinkommen s sind Tabellenlöhne zu verwenden. Gemäss LSE 2018 TA1_tirage_skill_level liess sich 2018</w:t>
      </w:r>
    </w:p>
    <w:p>
      <w:r>
        <w:t>ausgehend vo m</w:t>
      </w:r>
    </w:p>
    <w:p>
      <w:r>
        <w:t>Kompe tenzniveau eins ein durchschnittlicher Monatslohn für Männer von Fr. 5' 417 .- - erzielen .</w:t>
      </w:r>
    </w:p>
    <w:p>
      <w:r>
        <w:t>Nach der medizinischen Beurteilung kann dem Beschwerdeführer eine leichte bis mittelschwere Tätigkeit mit einem Pensum von 100 % zugemutet wer den. Die vom Beschwerdeführer in seiner Berechnung zugrunde gelegte Arbeits fähigkeit von maximal 50 %</w:t>
      </w:r>
    </w:p>
    <w:p>
      <w:r>
        <w:t>( Urk. 1 S. 11 Ziff. 18) deckt sich nicht mit der ärzt lichen Be urteilung der Arbeitsfähigkeit. Der Beschw erdeführer stammt aus Por tugal. Aufgrund seines Migrationshintergrundes kann ihm e in Abzug vom Tabel lenlohn von 5 % gewährt werden. Ein höherer Abzug von 15 % , wie von ihm geltend gemacht ( Urk. 1 S. 11 f. Ziff. 19-20) , ist dagegen nicht gerechtfertigt . Da ihm eine leichte Hilfsarbeitertätigkeit uneingeschränkt möglich ist, kommt ein höherer Abzug vom Tabellenlohn nicht in Frage ( vgl. vorstehend E. 4.9)</w:t>
      </w:r>
    </w:p>
    <w:p>
      <w:r>
        <w:t>Bei einer wöchentlichen Arbeitszeit von 41.7 Stunden im Jahr 2018 ergibt sich ein Einkommen von Fr. 64'378 .-- ( Fr. 5’417 .-- : 40 x 41.7 x 12 x 0.95). Als In valideneinkommen sind somit</w:t>
      </w:r>
    </w:p>
    <w:p>
      <w:r>
        <w:t>Fr. 64’378 .-- zu veranschlagen. Da das zumutbare Invalideneinkommen knapp über dem Valideneinkommen liegt,</w:t>
      </w:r>
    </w:p>
    <w:p>
      <w:r>
        <w:t>resultiert, wie von der Beschwerdegegnerin ermittelt, ein Invaliditätsgrad von 0 % . 5.4</w:t>
      </w:r>
    </w:p>
    <w:p>
      <w:r>
        <w:t>Nachdem der Beschwerdeführer in einer behinderungsangepassten Tätigkeit ein gleichwertes Einkommen wie in der angestammten Tätigkeit zu erzielen vermag, fehlt es an der erforderlichen</w:t>
      </w:r>
    </w:p>
    <w:p>
      <w:r>
        <w:t>rentenbegründenden Erwerbseinbusse von 40 % . Da der Invaliditätsgrad auch klar unter 20 % liegt, besteht auch kein Anspruch auf eine Umschulung.</w:t>
      </w:r>
    </w:p>
    <w:p>
      <w:r>
        <w:t>Die Beschwerdegegnerin hat daher zu Recht sowohl einen Ren tenanspruch als auch einen Anspruch auf eine Umschulung</w:t>
      </w:r>
    </w:p>
    <w:p>
      <w:r>
        <w:t>verneint.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