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IV.2020.00091 vom 6. März 2020</w:t>
      </w:r>
    </w:p>
    <w:p>
      <w:r>
        <w:t>ZH Sozialversicherungsgericht, 2020-03-06, DE</w:t>
      </w:r>
    </w:p>
    <w:p>
      <w:r>
        <w:rPr>
          <w:b/>
        </w:rPr>
        <w:t xml:space="preserve">Quelle: </w:t>
      </w:r>
      <w:r>
        <w:t>https://mcp.opencaselaw.ch/entscheid/zh_sozialversicherungsgericht_IV.2020.00091</w:t>
      </w:r>
    </w:p>
    <w:p>
      <w:r>
        <w:t>FR: ZH_SOZIALVERSICHERUNGSGERICHT IV.2020.00091 du 6 mars 2020</w:t>
      </w:r>
    </w:p>
    <w:p>
      <w:r>
        <w:t>IT: ZH_SOZIALVERSICHERUNGSGERICHT IV.2020.00091 del 6 marzo 2020</w:t>
      </w:r>
    </w:p>
    <w:p>
      <w:pPr>
        <w:pStyle w:val="Heading2"/>
      </w:pPr>
      <w:r>
        <w:t>Erwägungen</w:t>
      </w:r>
    </w:p>
    <w:p>
      <w:r>
        <w:rPr>
          <w:b/>
        </w:rPr>
        <w:t>E. 1</w:t>
      </w:r>
    </w:p>
    <w:p>
      <w:r>
        <w:t>X.___ , geboren 1972, zuletzt bis im Mai 2012 als Verkäuferin ( Charcuterie ) bei der Y.___ angestellt, meldete sich am 1 0. Oktober 2012 unter Hinweis auf seit dem Jahr 2007 bestehende psychische Probleme erstmals bei der Eidgenös sischen Invalidenversicheru ng zum Leistungsbezug an ( Urk.</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G esuch glaubhaft zu machen, dass sich der Grad der Invalidität der versicherten Person in einer für den Anspruch erheb lichen Weise geändert hat. Dasselbe gilt bei Eingliederungsleistungen. Auch hier ist eine für den Anspruch erhebliche Tatsachenänderung glaubhaft zu machen (vgl. BGE 130 V 64 E. 5.2, 71 E. 2. 2. mit Hinweisen).</w:t>
      </w:r>
    </w:p>
    <w:p>
      <w:r>
        <w:t>Ergibt die Prüfung durch die Verwaltung, dass die Vorbringen der versicherten Person nicht glaubhaft sind, so erledigt sie das Gesuch ohne weitere Abklärungen durch Nichteintreten.</w:t>
      </w:r>
    </w:p>
    <w:p>
      <w:r>
        <w:rPr>
          <w:b/>
        </w:rPr>
        <w:t>E. 1.2</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1.3</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 den Gesuchen befassen muss (BGE 109 V 108 E. 2a, 262 E. 3). Hingegen kann diese Eintretensvorschrift nicht da 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 dig dartut. Trifft dies zu, ist die Verwaltung verpflichtet, auf das neue Leistungs begehren einzutreten und es in tatsächlicher (wie selbstverständlich auch in rechtlicher) Hinsicht allseitig zu prüfen (BGE 117 V 198 E. 3a und E. 4b; vgl. auch BGE 130 V 64 E. 5.2, 71 E. 2.2 mit Hinweisen).</w:t>
      </w:r>
    </w:p>
    <w:p>
      <w:r>
        <w:rPr>
          <w:b/>
        </w:rPr>
        <w:t>E. 1.4</w:t>
      </w:r>
    </w:p>
    <w:p>
      <w:r>
        <w:t>Die versicherte Person hat die massgebliche Tatsachenänderung mit der Neuan meldung glaubhaft zu machen. Der Untersuchungsgrundsatz, wonach der Versi cherungsträger (oder im Beschwerdeverfahren das Gericht) von Amtes wegen für die richtige und vollständige Abklärung des rechtserheblichen Sachverhalts zu sorgen hat, spielt insoweit nicht. Das Gericht legt sodann der beschwerdeweisen Überprüfung den Sachverhalt bzw. die Aktenlage zu Grunde, wie sie sich der Verwaltung bei Erlass der Nichteintretensverfügung boten (vgl. Urteil des Bundesgerichts 8C_175/2019 vom 3 0. Juli 2019 E. 1.1 mit Hinweisen).</w:t>
      </w:r>
    </w:p>
    <w:p>
      <w:r>
        <w:rPr>
          <w:b/>
        </w:rPr>
        <w:t>E. 1.5</w:t>
      </w:r>
    </w:p>
    <w:p>
      <w:r>
        <w:t>Richtet sich die Beschwerde gegen einen Nichteintretensentscheid , hat das Gericht nur zu prüfen und darüber zu entscheiden, ob die Verwaltung zu Recht nicht auf das Leistu ngsbegehren eingetreten ist. Der richterliche Entscheid in der Sache hat</w:t>
      </w:r>
    </w:p>
    <w:p>
      <w:r>
        <w:t>damit allein den formellen Gesichtspunkt des vorinstanzlichen Nichteintretens zum Gegenstand. Mit materiellen Anträgen hat sich das Gericht dagegen nicht zu befassen (BGE 121 V 159 E. 2b, 116 V 266 E. 2 a, SVR 1997 UV Nr. 66 S. 225 E. 1a). 2.</w:t>
      </w:r>
    </w:p>
    <w:p>
      <w:r>
        <w:t>2.1</w:t>
      </w:r>
    </w:p>
    <w:p>
      <w:r>
        <w:t>Die</w:t>
      </w:r>
    </w:p>
    <w:p>
      <w:r>
        <w:t>Beschwerdegegnerin begründete die angefochtene</w:t>
      </w:r>
    </w:p>
    <w:p>
      <w:r>
        <w:t>Verfügung damit , dass das Leistungsbegehren letztmals am 1. März 2016 abgewiesen und dies vom Sozial versicherungsgericht des Kantons Zürich bestätigt worden sei. Am 3. September 2019 habe die Beschwerdeführerin ein neues Gesuch eingereicht.</w:t>
      </w:r>
    </w:p>
    <w:p>
      <w:r>
        <w:t>Dabei seien keine V eränderungen (z.B. keine neuen Diagnosen, keine neuen Befunde, etc.) festzustellen gewesen. Auf das Gesuch könne deshalb nicht eingetreten werden ( Urk. 2).</w:t>
      </w:r>
    </w:p>
    <w:p>
      <w:r>
        <w:t>Im Verfahren führte sie aus, der eingereichte Bericht von Dr. med. Z.___ vom 4. Februar 2020 sei, da erst im Beschwerdeverfahren eingereicht, unbeachtlich ( Urk. 5). 2.2</w:t>
      </w:r>
    </w:p>
    <w:p>
      <w:r>
        <w:t>Demgegenüber stellte sich die Beschwerdeführerin auf den Standpunkt, sie be finde sich in fachärztlichen Behandlungen, aufgrund derer im Verlauf neue Befunde und Diagnosen erhoben worden seien und welche zu weiteren Überwei sungen und neuen Behandlungsterminen geführt hätten . Das Zusammenstellen der Arztberichte habe viel Zeit in Anspruch genommen und sei durch die gesund heitlichen Beeinträchtigungen und die damit verbundenen Krankheitsausfälle noch verlangsamt worden. Dank Unterstützung von Dritten habe sie nun die aktuellen medizinischen Unterlagen der IV Stelle Zürich zustellen kön nen. Das Dossier sei deshalb im Ra hmen des laufenden Verfahrens an die SVA Zürich zu einer neuen Überprüfung im Sinne einer Wiedererwägung zu retournieren. 3.</w:t>
      </w:r>
    </w:p>
    <w:p>
      <w:r>
        <w:t>3.1</w:t>
      </w:r>
    </w:p>
    <w:p>
      <w:r>
        <w:t>Mit ihrer Neuanmeldung vom 3 0. August 2019 ( Urk. 6/118) hat die Beschwerde führerin keine Unterlagen zur Glaubhaftmachung einer Verschlechterung des Gesundheitszustandes eingereicht. Sie wurde deshalb mit Schreiben vom 1 0. September 2019 ( Urk. 6/119) aufgefordert, aktuelle Beweismittel , namentlich Arzt- und Spitalberichte , nachzureichen, die sich zu einer allfälligen Veränderung ihres Gesundheitszustandes seit Erlass der letzten Verfügung äusser te n . Zum Nachreichen der Unterlagen wurde der Beschwerdeführerin eine Frist bis 1 1. Oktober 2019 an gesetzt . Innert Frist liess sich die Beschwerdeführerin nicht vernehmen und es gingen auch keine Unterlagen ein, weshalb die Beschwerde g egnerin mit Vorbescheid vom 18. Oktober 2019 ( Urk. 6/120) das Nichteintreten auf das Leistungsbegehren in Aussicht stellte.</w:t>
      </w:r>
    </w:p>
    <w:p>
      <w:r>
        <w:t>Die Beschwerdeführerin legte in der Folge auch nach verlangter und ihr gewährter Fristerstreckung bis Ende Dezember 2019 ( Urk. 6/121 und Urk. 6/122) keine Unterlagen auf . Auf das Schreiben vom 25. November 2019 hin hatte die Beschwerdegegnerin der Beschwerdeführerin am 4. Dezember 2019 mitgeteilt, dass sie bis anhin über keine aktuellen ärztlichen Berichte verfüge ( Urk. 6/123, 6/124). Am 6. Januar 2020 erliess die Beschwerdegegnerin die vorliegend angefochtene Verfügung ( Urk. 2). 3.2</w:t>
      </w:r>
    </w:p>
    <w:p>
      <w:r>
        <w:t>N ach dem hiervor Gesagten spielt der Untersuchungsgrundsatz i m Neuanmel dungsverfahren nicht (vgl. E. 1.4 hiervor). Es ist deshalb auch nicht zu beanstan den, dass , nachdem die Beschwerdeführerin ihr Gesuch nicht weiter belegt hat te , die Beschwerdegegnerin mangels glaubhaft gemachter Veränderung der tatsäch lichen und/oder gesundheitlichen Verhältnisse auf die Neuanmeldung nicht ein trat. Dass die Beschwerdeführerin die erforderlichen Beweismittel nicht auflegen konnte, nachdem sie hierzu rund dreieinhalb Monate Zeit hatte (</w:t>
      </w:r>
    </w:p>
    <w:p>
      <w:r>
        <w:rPr>
          <w:b/>
        </w:rPr>
        <w:t>E. 6</w:t>
      </w:r>
    </w:p>
    <w:p>
      <w:r>
        <w:t>/92, Gutachten vom 7. November 2015). Mit Verfü gung vom 1. März 2016 verneinte sie</w:t>
      </w:r>
    </w:p>
    <w:p>
      <w:r>
        <w:t>wiederum einen Anspruch auf IV-Leistungen ( Urk. 6/112) . Die dagegen erhobene Beschwerde wies das hiesige Sozialversicherungsgericht mit Urteil vom 28. September 2017 ab ( Prozess IV.2016.00379, Urk. 6/115). Am 3 0. August 2019 meldete sich die Versicherte ein weiteres Mal zum Leistungsbezug an ( Urk. 6/118). Mit Schreiben vom 10. September 2019 forderte die IV-Stelle die Versicherte auf ,</w:t>
      </w:r>
    </w:p>
    <w:p>
      <w:r>
        <w:t>Unterlagen, namentlich Arzt oder Spitalberichte einzureichen , und setzte Frist an ( Urk. 6/119). Mit Vorbescheid vom 1 8. Oktober 2019 ( Urk. 6/120) stellte sie das Nichteintreten auf das Leistungsbegehren in Aussicht. Nach gewährter Fristerstreckung ( Urk. 6/121, 6/122) trat die IV-Stelle mit Verfügung vom</w:t>
      </w:r>
    </w:p>
    <w:p>
      <w:r>
        <w:t>6. Januar 2020 auf das Leistungsbegehren nicht ein ( Urk. 6/125 = Urk. 2). 2.</w:t>
      </w:r>
    </w:p>
    <w:p>
      <w:r>
        <w:t>Gegen die Verfügung vom 6. Januar 2020 erhob die Versicherte am 4. Februar 2020 Beschwerde mit dem sinngemässen Antrag, die angefochtene Verfügung sei aufzuheben und die Sache zur Prüfung an die IV- Stelle zurückzuweisen. Die IV-Stelle schloss in ihrer Beschwerdeantwort vom 3. März 2020 ( Urk. 5 ) auf Abwei sung der Beschwerde, was der Beschwerdeführerin am 4. März 2020</w:t>
      </w:r>
    </w:p>
    <w:p>
      <w:r>
        <w:t>zur Kenntnis gebracht wurde ( Urk.</w:t>
      </w:r>
    </w:p>
    <w:p>
      <w:r>
        <w:rPr>
          <w:b/>
        </w:rPr>
        <w:t>E. 7</w:t>
      </w:r>
    </w:p>
    <w:p>
      <w:r>
        <w:t>). Das Gericht zieht in Erwägung: 1.</w:t>
      </w:r>
    </w:p>
    <w:p>
      <w:r>
        <w:rPr>
          <w:b/>
        </w:rPr>
        <w:t>E. 10</w:t>
      </w:r>
    </w:p>
    <w:p>
      <w:r>
        <w:t>September</w:t>
      </w:r>
    </w:p>
    <w:p>
      <w:r>
        <w:t>bis Ende Dezember 2019) , ist nicht nachvollziehbar . Es bestehen weder Anhalts punkte dafür, dass sie dazu</w:t>
      </w:r>
    </w:p>
    <w:p>
      <w:r>
        <w:t>nicht in der Lage war ,</w:t>
      </w:r>
    </w:p>
    <w:p>
      <w:r>
        <w:t>noch dass sie dies nicht</w:t>
      </w:r>
    </w:p>
    <w:p>
      <w:r>
        <w:t>hätte veranlassen können, n achdem sie die Neuanmeldung einreichen und nach Erlass des Vorbescheides im Verwaltungsverfahren auch ein Fristerstr eckungsgesuch einreichen konnte . D ie versäumte Handlung kann auch im Beschwerdeverfahren nicht nachgeholt werden, da für die beschwerdeweise Überprüfung einer Nicht eintretensverfügung</w:t>
      </w:r>
    </w:p>
    <w:p>
      <w:r>
        <w:t>einzig der Sachverhalt zu beurteilen ist , wie er sich der Ver waltung bot</w:t>
      </w:r>
    </w:p>
    <w:p>
      <w:r>
        <w:t>und die Aktenlage bei Erl ass dieser Verfügung massgeben d ist (Urteil des Bundesgerichts 8C_175/2019 vom 3 0. Juli 2019 E. 1.1 mit weiteren Hinwei sen). Damit ist auch der beschwerdeweise (neu) aufgelegte Bericht von Dr. med.</w:t>
      </w:r>
    </w:p>
    <w:p>
      <w:r>
        <w:t>Z.___</w:t>
      </w:r>
    </w:p>
    <w:p>
      <w:r>
        <w:t>vom 4. Februar 2020 (vgl. Urk. 3 ) unbeachtlich (vgl. etwa Urteil des Bundesgerichts 8C_266/ 2015 vom 2 9. Juni 2015 E. 4.1). Festzuhalten bleibt, dass das Gericht die Verwaltung von vorneherein nicht zu einer Wieder erwägung ihrer Verfügung anhalten kann (vgl. Urk. 1 S. 1); ein gerichtlich durch setzbarer Anspruch auf Wiedererwägung besteht nicht (vgl. Urteil des Bundesge richts 9C_432/2018 vom 3. September 2018 E. 3.1).</w:t>
      </w:r>
    </w:p>
    <w:p>
      <w:r>
        <w:t>Di e Beschwerde erweist sich damit als unbegründet, weshalb sie abzuweisen ist. 4.</w:t>
      </w:r>
    </w:p>
    <w:p>
      <w:r>
        <w:t>Da es um die Bewilligung oder Verweigerung von Versicherungsleistungen geht, ist das Verfahren kostenpflichtig. Die Gerichtskosten sind nach dem Verfahrens aufwand und unabhängig vom Streitwert festzulegen ( Art. 69 Abs. 1 bis des Bun desgesetzes über die Invalidenversicherung, IVG) und auf Fr. 500.-- anzusetzen. Ausgangsgemäss sind sie der unterliegenden Beschwerdeführerin aufzuerlegen.</w:t>
      </w:r>
    </w:p>
    <w:p>
      <w:r>
        <w:t>Das Gericht erkennt: 1.</w:t>
      </w:r>
    </w:p>
    <w:p>
      <w:r>
        <w:t>Die Beschwerde wird abgewiesen. 2.</w:t>
      </w:r>
    </w:p>
    <w:p>
      <w:r>
        <w:t>Die Gerichtskosten von Fr. 500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