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IV.2020.00041 vom 3. Juni 2020</w:t>
      </w:r>
    </w:p>
    <w:p>
      <w:r>
        <w:t>ZH Sozialversicherungsgericht, 2020-06-03, DE</w:t>
      </w:r>
    </w:p>
    <w:p>
      <w:r>
        <w:rPr>
          <w:b/>
        </w:rPr>
        <w:t xml:space="preserve">Quelle: </w:t>
      </w:r>
      <w:r>
        <w:t>https://mcp.opencaselaw.ch/entscheid/zh_sozialversicherungsgericht_IV.2020.00041</w:t>
      </w:r>
    </w:p>
    <w:p>
      <w:r>
        <w:t>FR: ZH_SOZIALVERSICHERUNGSGERICHT IV.2020.00041 du 3 juin 2020</w:t>
      </w:r>
    </w:p>
    <w:p>
      <w:r>
        <w:t>IT: ZH_SOZIALVERSICHERUNGSGERICHT IV.2020.00041 del 3 giugno 2020</w:t>
      </w:r>
    </w:p>
    <w:p>
      <w:pPr>
        <w:pStyle w:val="Heading2"/>
      </w:pPr>
      <w:r>
        <w:t>Erwägungen</w:t>
      </w:r>
    </w:p>
    <w:p>
      <w:r>
        <w:rPr>
          <w:b/>
        </w:rPr>
        <w:t>E. 1</w:t>
      </w:r>
    </w:p>
    <w:p>
      <w:r>
        <w:t>X.___ , geboren 1981, war zuletzt</w:t>
      </w:r>
    </w:p>
    <w:p>
      <w:r>
        <w:t>als Mitarbeiter in der Einsatzzent rale tätig ( Urk. 6/19/1-6 Ziff. 2.1-2.2). A m 1 5. April 2018 meldete er sich unter Hinweis auf eine Depression, ein Burnout sowie eine posttraumatische Belas tungsstörung bei der Invalidenversicherung zum Leistungsbezug an ( Urk. 6/7 Ziff. 5.4, 6.2). Die Sozialversicherungsanstalt des Kantons Zürich, IV-Stelle, klärte die medizinische und erwerbliche Situation ab und zog die Akten der Kranken taggeldversicherung bei ( Urk. 6/13). Mit Mitteilung vom 1 8. Januar 2019 hielt sie fest, dass zurzeit keine Eingliederungsmassnahmen möglich seien ( Urk. 6/23). Mit Vorbescheid vom 1 8. März 2018 ( Urk. 6/34) stell t e die IV-Stelle die Abwei sung des Leistungsbegehrens in Aussicht, wogegen der Versicherte am 6. Mai 2019 Einwände erhob ( Urk. 6/43) . Die IV-Stelle holte sodann bei den behandeln den Ärzten einen weiteren medizinischen Bericht ein ( Urk. 6/54) und veranlasste eine Ressourcenprüfung ( Urk. 6/58). Mit Vo rbescheid vom 1 7. Oktober 2019 (ersetzt den Vorbescheid vom 1 8. März 2018; Urk. 6/34) stellte sie die Abweisung des Leistungsbegehrens in Aussicht ( Urk. 6/59), wogegen der Versicherte am 1 2. November 201 9 Einwände erhob ( Urk. 6/62). In der Folge reichte er Arbeits unfähigkeitszeugnisse ( Urk. 6/65) sowie einen akt uellen Arbeitsvertrag ein ( Urk. 6/66). Mit Verfügung vom 1 6. Dezember 2019 verneinte die IV-Stelle einen Leistungsanspruch ( Urk. 6/68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gewesen sind; und c.</w:t>
      </w:r>
    </w:p>
    <w:p>
      <w:r>
        <w:t>nach Ablauf dieses Jahres zu mindestens 40 % invalid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ist die gesamte noch zu erwartende Dauer des Erwerbslebens zu berücksichtigen (Abs. 1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IVG).</w:t>
      </w:r>
    </w:p>
    <w:p>
      <w:r>
        <w:rPr>
          <w:b/>
        </w:rPr>
        <w:t>E. 2.1</w:t>
      </w:r>
    </w:p>
    <w:p>
      <w:r>
        <w:t>Die Beschwerdegegnerin ging in der angefochtenen Verfügung ( Urk. 2) davon aus, dass der Beschwerdeführer an einer mittelgradigen depressiven Episode leide. Die dazugehörigen Ausprägungen seien jedoch mehrheitlich leicht- bis mittelgra dig. Durch die Weiterführung der psychiatrischen Behandlung sei mit einer Remission zu rechnen. Aufgrund der guten Prognose und der vorhandenen Ressourcen, sei es ihm möglich, mit den vorhandenen Einschränkungen einer Arbeitstätigkeit nachzugehen. Es handle sich somit nicht um eine langan dauernde und erhebliche Einschränkung der Arbeitsfähigkeit. Ferner sei die Diagnose einer posttraumatischen Belastungsstörung nicht ausreichend begrün det und nicht nachvollziehbar. Es seien zudem genügend medizinische Unter lagen vorhanden, die eine abschliessende medizinische Beurteilung zulassen würden (S. 2).</w:t>
      </w:r>
    </w:p>
    <w:p>
      <w:r>
        <w:rPr>
          <w:b/>
        </w:rPr>
        <w:t>E. 2.2</w:t>
      </w:r>
    </w:p>
    <w:p>
      <w:r>
        <w:t>Demgegenüber wandte der Beschwerdeführer im Wesentlichen ein ( Urk. 1), dass er sich voraussichtlich im Jahr 2020 erneut in eine stationäre Behandlung bege ben müsse, weshalb der Rentenentscheid der Beschwerdegegnerin verführt gefällt worden sei (S. 5 Ziff. 12). Ferner liege noch keine zweifelsfreie Feststellung des medizinischen Sachverhalts vor, welche eine Beurteilung der Indikatoren nach BGE 141 V 281 zulassen würde (S. 9 Ziff. 21). Nach wie vor umstritten sei i nsbe sondere die Diagnosestellung (S. 9 f. Ziff. 22-23). Es bestünden Zweifel an den Einschätzungen der RAD-Ärztin, insofern wäre eine Begutachtung zwingend durchzuführen gewesen (S. 11 Ziff. 28). Auch das durch die Krankentaggeldver sicherung eingeholte Gutachten stelle keine genügende medizinische Grundlage dar, um über den Leistungsanspruch entscheiden zu können (S. 11 Ziff. 29). Zudem habe sich sein Gesundheitszustand seither deutlich verschlechtert (S. 13 Ziff. 35).</w:t>
      </w:r>
    </w:p>
    <w:p>
      <w:r>
        <w:rPr>
          <w:b/>
        </w:rPr>
        <w:t>E. 2.3</w:t>
      </w:r>
    </w:p>
    <w:p>
      <w:r>
        <w:t>Streitig und zu prüfen ist, ob der Beschwerdeführer Anspruch auf Leistungen der Invalidenversicherung hat.</w:t>
      </w:r>
    </w:p>
    <w:p>
      <w:r>
        <w:rPr>
          <w:b/>
        </w:rPr>
        <w:t>E. 3.1</w:t>
      </w:r>
    </w:p>
    <w:p>
      <w:r>
        <w:t>Pract . med. Y.___ , Facharzt für Psychiatrie und Psychotherapie, erstattete zuhanden der Krankentaggeldversicherung am 2 8. November 2018 ein psychiatrisches Gutachten ( Urk. 6/ 24/ 4-21)</w:t>
      </w:r>
    </w:p>
    <w:p>
      <w:r>
        <w:t>und stellte als Diagnose eine Erschöp fungsdepression bei Überforderung am Arbeitsplatz und chronisch hoher Arbeits belastung (S. 17 Ziff. 8.3). Folge man den Angaben des Beschwerdeführers zur Entstehungsgeschichte der psychischen Beschwerde n werde nachvollziehbar, dass er aufgrund der anscheinend über Wochen bestehenden hohen Arbeitsbelas tung mit Arbeitstagen mit einer Arbeitszeit von bis zu 16 Stunden und kaum vorhandenen Freitagen zunehmend an den Rand der körperlichen und psychischen Belastbarkeit geraten sei . Dass es nachfolgend zu einem Beschwer debild bestehend aus affektiven, kognitiven und körperlichen Symptomen gekommen sei, sei nachvollziehbar. I n diagnostischer Hinsicht sei am ehesten von einer Erschöpfungsdepression bei überstarker Belastung am Arbeitsplatz auszu gehen (S. 17 Ziff. 7.1). Der von der behandelnden Ärztin genannten posttraumatischen Belastungs störung könne jedoch nicht gefolgt werden. Gemäss den diagnostischen Kriterien könnten die Symptome zwar durchaus protahiert nach dem belastenden Ereignis auftreten, eine klinisch manifeste Symptomatik 15 Jahre nach dem Ereignis sei jedoch nicht überwiegend wahrscheinlich. Ebenso wenig spreche seine berufliche Karriere sowie die Eheschliessung und Familiengründung für eine emotionale Stumpfheit und Gleichgültigkeit . Ebenfalls nicht zwingend festzustellen sei ein Vermeidungsverhalten, so sei der Beschwerdeführer beispielsweise wiederholt nach Ägypten gereist. Es sei dennoch möglich, dass er Ereignisse mit belastende m und allfällig auch traumatisierendem Charakter durchlebt habe, eine posttrauma tische Belastungsstörung sei jedoch nicht überwiegend wahrscheinlich ausgewie sen. Bei diesem Krankheitsbild wäre auch funktionell eine derart kontinuierliche und auch soweit ersichtlich gelungene Biografie im Privat- und Berufsleben nicht unbedingt zu erwarten (S. 14 f. Ziff. 7.1). Der Beginn der aktuellen Krankheitsepisode im Herbst 2017 sei nachvollziehbar, auch die eingeleitete Therapie mit ambulanten und stationären Elementen sowie einer unterstützenden Psychopharmakatherapie sei stimmig. Der Verlauf habe sich positiv gestaltet. Ab Februar 2018 habe der Beschwerdeführer wieder über einen Zwischenschritt von 40 %</w:t>
      </w:r>
    </w:p>
    <w:p>
      <w:r>
        <w:t>zu 60 % seiner Tätigkeit nachgehen können, was im Verlauf durchaus mit der Symptomatik einer Erschöpfungsdepression korre liere</w:t>
      </w:r>
    </w:p>
    <w:p>
      <w:r>
        <w:t>(S. 15 f. Ziff. 7.2). Weshalb anschliessend keine Steigerung des Arbeitspen su ms möglich gewesen sei, sei nicht hinreichend durch eine entsprechende psychiatrische Symptomatik plausibilisierbar . Zu diskutieren seien auch nicht krankheitswertige Einflussfaktoren auf das Geschehen. Aufgrund der motiva tional beziehungsweise bewusstseinsnahen reduzierten Anstrengungsbereitschaft in der Testdurchführung hätten sich im Testergebnis kognitive Beeinträchtigun gen in einem Umfang ergeben, die aus psychiatrischer Sicht nicht krankheitsbe dingt begründbar seien (S. 16 Ziff. 7.3). Gesamthaft könne im Hinblick auf die erhobenen psychopathologischen und interaktionellen Befunde und unter Berücksichtigung des Ergebnisses der Beschwerdevalidierung keine wesentliche krankheitsbedingte funktionelle Einschränkung mehr festgestellt werden. Dementsprechend sei der Beschwerde führer in einer Tätigkeit, die seinen Fähigkeiten entspreche und an einem Arbeits platz mit einem Aufgabenprofil, das das normal übliche Mass nicht wesentlich dauerhaft überschreite, nahezu vollschichtig arbeitsfähig (S. 17 Ziff. 8.4).</w:t>
      </w:r>
    </w:p>
    <w:p>
      <w:r>
        <w:rPr>
          <w:b/>
        </w:rPr>
        <w:t>E. 3.2</w:t>
      </w:r>
    </w:p>
    <w:p>
      <w:r>
        <w:t>Dr. med. Z.___ , Fachärztin für Psychiatrie und Psychotherapie, nannte in ihrem Verlaufsbericht vom 1 2. März 2019 ( Urk. 6/29) als Diagnose eine post traumatische Belastungsstörung (ICD-10 F43.1) und eine mittelgradige depressive Störung (ICD-10 F32.1; Ziff. 1.2). Nach dem Wechsel in ihre Behandlung im Januar 2018 sei deutlich geworden, dass der Beschwerdeführer anhaltend unter Konzentrationsstörungen, Schlafstörungen und Intrusionen (nicht kontrollierbare Erinnerungen) bis hin zu Flashbacks gelitten habe. Wegen der erhöhten Erschöpf barkeit habe er daher vermehrte Erholungspausen benötigt, um an den Arbeits tagen die geforderte Leistung zu erbringen ( Ziff. 1.3). 6 bis 8 Stunden pro Tag könne er arbeiten, jedoch nicht täglich, da wegen der erhöhten Erschöpfbarkeit längere Erholungspausen erforderlich seien. Die aktuelle Tätigkeit sei optimal angepasst ( Ziff. 2.1). Inwiefern eine Verminderung der Leistungsfähigkeit vorliege, könne sie nicht quantifizieren ( Ziff. 2.2). Aufgrund seiner ausseror dentlichen Motivation sei es ihm gelungen gegenwärtig eine 60%ige Arbeits fähigkeit aufrechtzuerhalten. Eine Erhöhung auf 100 % sei erst nach einer stationären traumaspezifischen Behandlung zu erwarten ( Ziff. 3.3).</w:t>
      </w:r>
    </w:p>
    <w:p>
      <w:r>
        <w:rPr>
          <w:b/>
        </w:rPr>
        <w:t>E. 3.3</w:t>
      </w:r>
    </w:p>
    <w:p>
      <w:r>
        <w:t>Die Fachpersonen der i ntegrierte n Psychiatrie A.___ führten in ihrem Bericht vom 2 7. Juni 2019 ( Urk. 6/54) aus, dass sie den Beschwerdeführer vom 2. April bis 1 9. Juni 2019 stationär behandelt hätten ( Ziff. 1.1), und nannten die folgenden Diagnosen mit Auswirkung auf die Arbeitsfähigkeit ( Ziff. 2.5): - emotional instabile Persönlichkeitsstörung: impulsiver Typ (ICD-10 F60.30) - posttraumatische Belastungsstörung ( PTBS; ICD-10 F43.1) - rezidivierende depressive Störung, gegenwärtig mittelgradige Episode (ICD-10 F33.1) Aufgrund des komplexen und belasteten Zustandsbilds werde die Arbeitsauf nahme im angestammten Bereich, vor allem auch mit Führungsfunktion, mittel- bis langfristig als unmöglich eingeschätzt ( Ziff. 2.7). Die bisherige Tätigkeit sei daher nicht mehr zumutbar, da sie zu komplex und verbunden mit viel Leistungs druck und Zeitdruck sei und die Übernahme von Verantwortung und die Fähig keit der Beziehungspflege erfordere ( Ziff. 4.1). In Rücksprache mit dem Beschwer deführer ergebe der Einstieg in eine niederschwellige Tätigkeit ohne Führungsfunktion mit 20 % , verteilt auf zwei Tage à zirka 4 Stunden und 12 Minuten , Sinn ( Ziff. 4.2). Die Prognose sei bei einer niederschwelligen Tätigkeit ohne Überforderung, mit genügend Pausen sowie moderaten Leistungserwartun gen optimistisch ( Ziff. 4.3).</w:t>
      </w:r>
    </w:p>
    <w:p>
      <w:r>
        <w:rPr>
          <w:b/>
        </w:rPr>
        <w:t>E. 3.4</w:t>
      </w:r>
    </w:p>
    <w:p>
      <w:r>
        <w:t>Am 4. September 2019 nahm RAD-Ärztin Dr. med. B.___ , Fachärz tin für Psychiatrie und Psychotherapie, Stellung zum medizinischen Sachverhalt ( Urk. 6/57 /4-5). Als Diagnose mit dauerhafter Auswirkung auf die Arbeitsfähig keit nannte sie eine rezidivierende depressive Störung, gegenwärtig mittelgradige Episode (ICD-10 F33.1). Leidensgerecht wäre eine Arbeitstätigkeit mit einem angenehmen Arbeitsklima und der Möglichkeit sich bei Anspannung kurz zurückzuziehen, in einem eher kleinen Betrieb, mit Unterstützung durch den Vorgesetzten. Tätigkeiten und Aufgaben mit Verantwortungsübernahme für Personen sowie Tätigkeiten und Aufgaben mit (hohen) Anforderungen an das Konzentrationsvermögen und Schichtarbeiten sollten vermieden werden. In der bisherigen Tätigkeit als Mitarbeiter in der Einsatzzentrale bestehe eine 100%ige Arbeitsunfähigkeit (S. 3) . Die Arbeitsfähigkeit in angepassten Tätigkeit en solle in kleinen Schritten von zirka 20 % etwa monatlich bis zur Vollbelastung gesteigert werden. Unter Weiterführung der ambulanten psychiatrischen Behandlung sei mit einer Remission der mittelgradigen depressiven Episode zu rechnen . Eine posttraumatische Belastungsstörung und die dokumentierte Persönlichkeits störung im Sinne einer emotional instabilen Persönlichkeit vom impulsiven Typ könne nicht nachvollzogen werden. Hingegen sei nachvollziehbar, dass sich nach der festgestellten Erschöpfungs depression (vgl. vorstehend E. 3.1 ) eine mittelgra dige depressive Episode der rezidivierenden Depression entwickelt habe (S. 4) . Es sei zudem nachvollziehbar, dass die Stellenlosigkeit zusätzlich zur gesundheit lichen Verschlechterung beigetragen habe. Psychosoziale Belastungen, wie beispielsweise ein sehr hoher Arbeitsdruck und wenige Freitage , hätten die Arbeitsunfähigkeit ausgelöst. Ein dauerhafter Gesundheitsschaden sei nicht aus gewiesen (S. 5) .</w:t>
      </w:r>
    </w:p>
    <w:p>
      <w:r>
        <w:rPr>
          <w:b/>
        </w:rPr>
        <w:t>E. 3.5</w:t>
      </w:r>
    </w:p>
    <w:p>
      <w:r>
        <w:t>In der Ressourcenprüfung vom 1 7. Oktober 2019 ( Urk. 6/58) wurde festgehalten , dass die Ausprägungen der mittelgradigen depressiven Episode mehrheitlich als leicht bis mittelgradig bezeichnet würden. Durch die Weiterführung der psychi atrischen Behandlung sei mit einer Remission der mittelgradigen depressiven Episode zu rechnen. Durch die gute Prognose und die Ressourcen des Beschwer deführers, sei es ihm möglich mit den vorhandenen Einschränkungen einer Arbeitstätigkeit nachzugehen. Ein IV-Gesundheitsschaden sei nicht ausgewiesen (S. 2).</w:t>
      </w:r>
    </w:p>
    <w:p>
      <w:r>
        <w:rPr>
          <w:b/>
        </w:rPr>
        <w:t>E. 3.6</w:t>
      </w:r>
    </w:p>
    <w:p>
      <w:r>
        <w:t>Im Rahmen des Beschwerdeverfahrens reichte der Beschwerdeführer weitere Berichte der A.___ ein. Für die Beurteilung der Gesetzmässigkeit der angefochtenen Verfügung oder des Einspracheentscheides ist für das Sozialversicherungsgericht in der Regel der Sachverhalt massgebend, der zur Zeit des Erlasses des angefoch tenen Verwaltungsaktes gegeben war. Tatsachen, die jenen Sachverhalt seither verändert haben, sollen im Normalfall Gegenstand einer neuen Verwaltungsver 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Streitgegenstand in engem Sachzusammenhang stehen und geeignet sind, die Beurteilung im Zeitpunkt des Entscheiderlasses zu beeinflussen (BGE 99 V 98 E. 4 mit Hinweisen). Diese Voraussetzungen sin d hinsichtlich des Austrittsb erichtes vom 1 1. März 2020 ( Urk.</w:t>
      </w:r>
    </w:p>
    <w:p>
      <w:r>
        <w:rPr>
          <w:b/>
        </w:rPr>
        <w:t>E. 3.7</w:t>
      </w:r>
    </w:p>
    <w:p>
      <w:r>
        <w:t>Die Fachpersonen der A.___ berichteten am 1 1. März 2020 über den stationären Aufenthalt vom 2 3. Dezember 2019 bis 2 7. Februar 2020 ( Urk. 8) , und nannten die folgenden Diagnosen (S. 1):</w:t>
      </w:r>
    </w:p>
    <w:p>
      <w:r>
        <w:t>- posttraumatische Belastungsstörung (ICD-10 F43.1) - kombinierte Persönlichkeitsstörung (paranoid, emotional-instabil, selbst unsicher-vermeidend; ICD- 10 F61) - rezidivierende depressive Störung, gegenwärtig mittelgradige Episode (ICD-10 F33.1) Eine komplexe Traumafolgestörung sei ihrer Ansicht nach in allen relevanten Clustern erfüllt: Kernsymptomatik (Wiedererleben, Vermeidung, Überregung) sowie auch auf allen weiteren Symptomebenen (affektive Funktionen, Funktio nen des Selbst, Beziehungsfunktionen). Nach ICD-10 lasse sich das Zustandsbild gemäss ihrer aktuellen Einschätzung in eine PTBS sowie der aus der Belastung entstandenen depressiven Störung und einer kombinierten Persönlichkeitsstö rung mit paranoiden, emotional-instabilen sowie selbstunsicher-vermeidenden Zügen abbilden. Eine weitere Behandlung auf multimodaler Ebene werde dringend empfohlen (S. 4).</w:t>
      </w:r>
    </w:p>
    <w:p>
      <w:r>
        <w:t>Nach Abschluss des Schriftenwechsels reichte der Beschwerdeführer den Abschlussbericht vom 1 2. Mai 2020 über die ambulante Therapie ( Urk. 11) ein . Die Fachpersonen nannten dieselben Diagnosen wie im Bericht vom März 202 0 . 4. 4.1</w:t>
      </w:r>
    </w:p>
    <w:p>
      <w:r>
        <w:t>Die Beschwerdegegnerin ging gestützt auf die Stellungnahme von RAD-Ärztin</w:t>
      </w:r>
    </w:p>
    <w:p>
      <w:r>
        <w:t>Dr. B.___ (vorstehend E. 3.4 ) davon aus, dass die Diagnose einer mittelgra digen depressiven Episode ausgewiesen sei. Da die dazugehörigen Ausprägungen jedoch mehrheitlich leicht - bis mittelgradig seien und durch die Weiterführung der psychiatrischen Behandlung mit einer Remission zu rechnen sei, ging sie von keiner langandauernden und erheblichen Einschränkung der Arbeitsfähigkeit aus. Die geltend gemachte posttraumatische Belastungsstörung erachtete sie sodann als nicht nachvollziehbar (vgl. vorstehend E. 2.1). Da die psychischen Beschwerden des Beschwerdef ührers im Vordergrund stehen, stellt sich im Folgenden die Frage, ob die vorhandenen Berichte ausreichen, um den medizinischen Sachverhalt rechtsgenüglich zu erstellen. 4.2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Wahrscheinlich keit nachgewiesen sind. Fehlt es an diesem Nachweis, hat die materiell beweisbe 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4.4</w:t>
      </w:r>
    </w:p>
    <w:p>
      <w:r>
        <w:t>Sowohl die behandelnde Psychiaterin als auch die behandelnden Fachpersonen der A.___ diagnostizierten eine posttraumatische Belastungsstörung sowie eine mittelgradige depressive Störung respektive eine rezidivierende depressive Störung, gegenwärtig mittelgradi ge Episode (vgl. vorstehend E. 3.2-3.3, 3.7 ). In den im Rahmen des Beschwerdeverfahrens eingereichten Berichten der A.___ vom März und Mai 2020 wurde zudem die Diagnose einer kombinierten Persönlich keitsstörung genannt (vgl. vorstehend E. 3.7 ). Bezüglich der Arbeitsfähigkeit führte Dr. Z.___ aus, dass dem Beschwerdeführer 6 bis</w:t>
      </w:r>
    </w:p>
    <w:p>
      <w:r>
        <w:rPr>
          <w:b/>
        </w:rPr>
        <w:t>E. 8</w:t>
      </w:r>
    </w:p>
    <w:p>
      <w:r>
        <w:t>Abs. 1 in Verbindung mit Art. 7 Abs. 1 ATSG sowie Art. 16 ATSG). Damit wird der Grundsatz «Eingliederung vor Rente» statuiert, welcher besagt, dass vor der Durchführung von Eingliederungsmass nahmen eine Rente nur gewährt werden darf, wenn die versicherte Person wegen ihres Gesundheitszustandes (noch) nicht eingliederungsfähig ist. Eine Invaliden rente soll also erst und nur dann zugesprochen werden, wenn die Möglichkeiten ausgeschöpft sind, welche Eingliederungsmassnahmen zur Verbesserung der gesundheitsbedingt beeinträchtigten Erwerbsfähigkeit bieten (Urteil des Bundes gerichts 8C_187/2015 vom 2 0. Mai 2015 E. 3.2.1, vgl. auch Meyer/Reichmuth, Bundesgesetz über die Invalidenversicherung, 3. Auflage 2014, Rz 1 zu Art. 1a und Rz 7 zu Art. 28). Nach der bundesgerichtlichen Rechtsprechung darf über einen Rentenanspruch unabhängig von allfälligen Eingliederungsmassnahmen dann entschieden werden, wenn ein rentenbegründender Invaliditätsgrad bereits vor der Eingliederung verneint werden kann (Urteil des Bundesgerichts 9C_534/2018 vom 1 5. Februar 2019 E. 2.1 mit Hinweisen). Die Beschwerdegeg nerin hat bis anhin weder eine Invaliditätsbemessung vorgenommen, noch einen allfälligen Anspruch auf Eingliederungsmassnahmen geprüft, weshalb sich diesbezüglich eine weitere Prüfung des Leistungsanspruchs als erforderlich erweist. 4.7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Sachverhalt ungenügend abgeklärt ist (vgl. Urteil des Bundes gerichts U 209/02 vom 10. September 2003 E. 5.2).</w:t>
      </w:r>
    </w:p>
    <w:p>
      <w:r>
        <w:t>Bei ungenügenden Abklärungen durch den Versicherungsträger holt die Be schwerdeinstanz im Regelfall ein Gerichtsgutachten ein,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 weisen, wenn lediglich eine Klarstellung, Präzisierung oder Ergänzung von gutachtlichen Ausführungen erforderlich ist (B GE 137 V 210 E. 4.4.1.4 mit Hin weisen; Urteil des Bundesgerichts 8C_815/2012 vom 21. Oktober 2013 E. 3.4, publiziert in SVR 1/2014 UV Nr. 2 S. 3) . 4.8</w:t>
      </w:r>
    </w:p>
    <w:p>
      <w:r>
        <w:t>Nach dem Gesagten ist ein abschliessender materieller Entscheid gestützt auf die vorhandenen medizinischen Akten nicht möglich. Da es die IV-Stelle unterlassen hat, den Gesundheitszustand und die Arbeitsfähigkeit in psychiatrischer Hinsicht und insbesondere bezüglich der systematisierten Indikatoren gemäss BGE 141 V 281 E. 4.1.3 rechtsgenüglich abzuklären, hat eine Rückweisung, nicht jedoch die Anordnung eines Gerichtsgutachtens (vgl. Urk. 1 S. 2</w:t>
      </w:r>
    </w:p>
    <w:p>
      <w:r>
        <w:t>Ziff. 3 ), zu erfolgen. Dabei</w:t>
      </w:r>
    </w:p>
    <w:p>
      <w:r>
        <w:t>hat</w:t>
      </w:r>
    </w:p>
    <w:p>
      <w:r>
        <w:t>die IV-Stelle nach entsprechender Abklärung auch eine n allfälligen Anspruch auf Eingliederungsmassnahmen zu prüfen. Die Beschwerde ist folglich in dem Sinne gutzuheissen, dass d ie angefochtene Verfügung ( Urk. 2) aufgehoben wird und die Sache an die Beschwerdegegnerin zurück gewiesen wird , damit sie ein psychiatrisches Gutac hten einhole und über den Leistungsanspruch neu verfüge.</w:t>
      </w:r>
    </w:p>
    <w:p>
      <w:r>
        <w:t>5. 5.1</w:t>
      </w:r>
    </w:p>
    <w:p>
      <w:r>
        <w:t>Da es um die Bewilligung oder Verweigerung von Versicherungsleistungen geht, ist das Verfahren kostenpflichtig. Die Gerichtskosten sind nach dem Verfahrens aufwand und unabhängig vom Streitwert festzulegen ( Art. 69 Abs. 1 bis IVG) und auf Fr. 600.-- anzusetzen. Entsprechend dem Ausgang des Verfahrens sind sie der unterliegenden Beschwerdegegnerin aufzuerlegen. 5.2</w:t>
      </w:r>
    </w:p>
    <w:p>
      <w:r>
        <w:t>Nach ständiger Rechtsprechung gilt die Rückweisung der Sache an die Verwal tung zur weiteren Abklärung und neuen Verfügung als vollständiges Obsiegen (BGE 137 V 57 E. 2.2), weshalb der vertretene Beschwerdeführer Anspruch auf eine Prozessentschädigung hat. 5.3</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 Vorliegend erscheint eine Prozessentschädigung von Fr. 2'1 00.-- (inkl. Mehrwertsteuer und Barauslagen) als angemessen, welche ausgangsgemäss der Beschwerdegegnerin aufzuerlegen ist. Das Gericht erkennt: 1.</w:t>
      </w:r>
    </w:p>
    <w:p>
      <w:r>
        <w:t>Die Beschwerde wird in dem Sinne gutgeheissen, dass die angefochtene Verfügung vom 1 6. Dezember 2019 aufgehoben und die Sache an die Sozialversicherungsanstalt des Kantons Zürich, IV-Stelle, zurückgewiesen wird, damit diese, nach erfolgter Abklärung im Sinne der Erwägungen,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Prozessentschä digung von Fr. 2’100 .-- (inkl. Barauslagen und MWSt ) zu bezahlen. 4.</w:t>
      </w:r>
    </w:p>
    <w:p>
      <w:r>
        <w:t>Zustellung gegen Empfangsschein an: - Rechtsanwältin Stephanie C. Elms - Sozialversicherungsanstalt des Kantons Zürich, IV-Stelle unter Beilage von Kopien von Urk.</w:t>
      </w:r>
    </w:p>
    <w:p>
      <w:r>
        <w:rPr>
          <w:b/>
        </w:rPr>
        <w:t>E. 10</w:t>
      </w:r>
    </w:p>
    <w:p>
      <w:r>
        <w:t>und 11 -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MosimannRämi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