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IV.2020.00036 vom 6. November 2021</w:t>
      </w:r>
    </w:p>
    <w:p>
      <w:r>
        <w:t>ZH Sozialversicherungsgericht, 2021-11-06, DE</w:t>
      </w:r>
    </w:p>
    <w:p>
      <w:r>
        <w:rPr>
          <w:b/>
        </w:rPr>
        <w:t xml:space="preserve">Quelle: </w:t>
      </w:r>
      <w:r>
        <w:t>https://mcp.opencaselaw.ch/entscheid/zh_sozialversicherungsgericht_IV.2020.00036</w:t>
      </w:r>
    </w:p>
    <w:p>
      <w:r>
        <w:t>FR: ZH_SOZIALVERSICHERUNGSGERICHT IV.2020.00036 du 6 novembre 2021</w:t>
      </w:r>
    </w:p>
    <w:p>
      <w:r>
        <w:t>IT: ZH_SOZIALVERSICHERUNGSGERICHT IV.2020.00036 del 6 novembre 2021</w:t>
      </w:r>
    </w:p>
    <w:p>
      <w:pPr>
        <w:pStyle w:val="Heading2"/>
      </w:pPr>
      <w:r>
        <w:t>Erwägungen</w:t>
      </w:r>
    </w:p>
    <w:p>
      <w:r>
        <w:rPr>
          <w:b/>
        </w:rPr>
        <w:t>E. 1</w:t>
      </w:r>
    </w:p>
    <w:p>
      <w:r>
        <w:t>Oktober 2013 meldete er sich</w:t>
      </w:r>
    </w:p>
    <w:p>
      <w:r>
        <w:t>bei der Invalidenversicherung zum Leistungsbezug (berufliche Integration/Rente) an ( Urk.</w:t>
      </w:r>
    </w:p>
    <w:p>
      <w:r>
        <w:t>7/12 ; vgl. auch Urk.</w:t>
      </w:r>
    </w:p>
    <w:p>
      <w:r>
        <w:t>7/4 ). M it Verfügung en vom</w:t>
      </w:r>
    </w:p>
    <w:p>
      <w:r>
        <w:rPr>
          <w:b/>
        </w:rPr>
        <w:t>E. 1.1</w:t>
      </w:r>
    </w:p>
    <w:p>
      <w:r>
        <w:t>I nvalidität ist die voraussichtlich bleibende oder längere Zeit dauernde ganze oder teilweise Erwerbsunfähigkeit (Art.</w:t>
      </w:r>
    </w:p>
    <w:p>
      <w:r>
        <w:t>8 Abs.</w:t>
      </w:r>
    </w:p>
    <w:p>
      <w:r>
        <w:t>1 des Bundesgesetz 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w:t>
      </w:r>
    </w:p>
    <w:p>
      <w:r>
        <w:t>7 Abs.</w:t>
      </w:r>
    </w:p>
    <w:p>
      <w:r>
        <w:t>1 ATSG). Für die Beurteilung des Vorliegens einer Erwerbsunfähigkeit sind ausschliesslich die Folgen der ge sundheitlichen Beeinträchtigung zu berücksichtigen. Eine Erwerbsunfähigkeit liegt zudem nur vor, wenn sie aus objektiver Sicht nicht überwindbar ist (Art.</w:t>
      </w:r>
    </w:p>
    <w:p>
      <w:r>
        <w:t>7 Abs.</w:t>
      </w:r>
    </w:p>
    <w:p>
      <w:r>
        <w:t>2 ATSG).</w:t>
      </w:r>
    </w:p>
    <w:p>
      <w:r>
        <w:rPr>
          <w:b/>
        </w:rPr>
        <w:t>E. 1.1.2</w:t>
      </w:r>
    </w:p>
    <w:p>
      <w:r>
        <w:t>mit Hinweisen). 2.</w:t>
      </w:r>
    </w:p>
    <w:p>
      <w:r>
        <w:rPr>
          <w:b/>
        </w:rPr>
        <w:t>E. 1.2</w:t>
      </w:r>
    </w:p>
    <w:p>
      <w:r>
        <w:t>Be i einem Invaliditätsgrad von mindestens 40</w:t>
      </w:r>
    </w:p>
    <w:p>
      <w:r>
        <w:t>% besteht Anspruch auf eine Vier telsrente , bei einem Invaliditätsgrad von mindestens 50</w:t>
      </w:r>
    </w:p>
    <w:p>
      <w:r>
        <w:t>% auf eine halbe Rente, bei einem Invaliditätsgrad von mindestens 60</w:t>
      </w:r>
    </w:p>
    <w:p>
      <w:r>
        <w:t>% auf eine Dreiviertelsrente und bei einem Invaliditätsgrad von mindestens 70</w:t>
      </w:r>
    </w:p>
    <w:p>
      <w:r>
        <w:t>% auf eine ganze Rente ( Art.</w:t>
      </w:r>
    </w:p>
    <w:p>
      <w:r>
        <w:t>28 Abs.</w:t>
      </w:r>
    </w:p>
    <w:p>
      <w:r>
        <w:t>2 des Bundesgesetz es</w:t>
      </w:r>
    </w:p>
    <w:p>
      <w:r>
        <w:t>über die Invalidenversicherung [IVG] .</w:t>
      </w:r>
    </w:p>
    <w:p>
      <w:r>
        <w:rPr>
          <w:b/>
        </w:rPr>
        <w:t>E. 1.3</w:t>
      </w:r>
    </w:p>
    <w:p>
      <w:r>
        <w:t>Ändert sich der Invaliditätsgrad eines Rentenbezügers erheblich, so wird die Rente von Amtes wegen oder auf Gesuch hin für die Zukunft entsprechend erhöht, her abgesetzt oder aufgehoben (Art.</w:t>
      </w:r>
    </w:p>
    <w:p>
      <w:r>
        <w:t>17 Abs.</w:t>
      </w:r>
    </w:p>
    <w:p>
      <w:r>
        <w:t>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(BGE</w:t>
      </w:r>
    </w:p>
    <w:p>
      <w:r>
        <w:t>141</w:t>
      </w:r>
    </w:p>
    <w:p>
      <w:r>
        <w:t>V</w:t>
      </w:r>
    </w:p>
    <w:p>
      <w:r>
        <w:rPr>
          <w:b/>
        </w:rPr>
        <w:t>E. 1.4</w:t>
      </w:r>
    </w:p>
    <w:p>
      <w:r>
        <w:t>Unabhängig von einem materiellen Revisionsgrund kann die IV-Stelle auf formell rechtskräftige Verfügungen, welche nicht Gegenstand materieller richterlicher Über prüfung gebildet haben, zurückkommen, wenn diese zweifellos unrichtig sind und wenn – was auf periodische Dauerleistungen regelmässig zutrifft (BGE</w:t>
      </w:r>
    </w:p>
    <w:p>
      <w:r>
        <w:t>119</w:t>
      </w:r>
    </w:p>
    <w:p>
      <w:r>
        <w:t>V</w:t>
      </w:r>
    </w:p>
    <w:p>
      <w:r>
        <w:t>475 E.</w:t>
      </w:r>
    </w:p>
    <w:p>
      <w:r>
        <w:t>1c mit Hinweisen) – ihre Berichtigung von erheblicher Bedeu tung ist (Art.</w:t>
      </w:r>
    </w:p>
    <w:p>
      <w:r>
        <w:t>53 Abs.</w:t>
      </w:r>
    </w:p>
    <w:p>
      <w:r>
        <w:t>2 und</w:t>
      </w:r>
    </w:p>
    <w:p>
      <w:r>
        <w:t>3 ATSG; BGE</w:t>
      </w:r>
    </w:p>
    <w:p>
      <w:r>
        <w:t>141</w:t>
      </w:r>
    </w:p>
    <w:p>
      <w:r>
        <w:t>V</w:t>
      </w:r>
    </w:p>
    <w:p>
      <w:r>
        <w:t>405 E.</w:t>
      </w:r>
    </w:p>
    <w:p>
      <w:r>
        <w:t>5.2, 138</w:t>
      </w:r>
    </w:p>
    <w:p>
      <w:r>
        <w:t>V</w:t>
      </w:r>
    </w:p>
    <w:p>
      <w:r>
        <w:t>147 E.</w:t>
      </w:r>
    </w:p>
    <w:p>
      <w:r>
        <w:t>2.1; Urteil des Bundesgerichts 9C_819/2017 vom 13.</w:t>
      </w:r>
    </w:p>
    <w:p>
      <w:r>
        <w:t>Februar 2017 E.</w:t>
      </w:r>
    </w:p>
    <w:p>
      <w:r>
        <w:t>2.2). Die Wie derer wägung im Sinne von Art.</w:t>
      </w:r>
    </w:p>
    <w:p>
      <w:r>
        <w:t>53 Abs.</w:t>
      </w:r>
    </w:p>
    <w:p>
      <w:r>
        <w:t>2 ATSG dient der Korrektur einer anfänglich unrichtigen Rechtsanwendung einschliesslich unrichtiger Feststellung im Sinne der Würdigung des Sachverhaltes (statt vieler: Urteil des Bundesgerichts 8C_121/2017 vom 5.</w:t>
      </w:r>
    </w:p>
    <w:p>
      <w:r>
        <w:t>Juli 2018 E.</w:t>
      </w:r>
    </w:p>
    <w:p>
      <w:r>
        <w:t>8.2).</w:t>
      </w:r>
    </w:p>
    <w:p>
      <w:r>
        <w:t>Die Wiedererwägung nach Art.</w:t>
      </w:r>
    </w:p>
    <w:p>
      <w:r>
        <w:t>53 Abs.</w:t>
      </w:r>
    </w:p>
    <w:p>
      <w:r>
        <w:t>2 ATSG setzt voraus, dass kein vernünf tiger Zweifel an der Unrichtigkeit der Verfügung möglich, folglich nur dieser ein zige Schluss denkbar ist. In diesem Sinne qualifiziert unrichtig ist eine Ver fü gung, wenn eine Leistung aufgrund falscher Rechtsregeln beziehungsweise ohne oder in unrichtiger Anwendung der massgeblichen Bestimmungen zuge sprochen wurde (BGE</w:t>
      </w:r>
    </w:p>
    <w:p>
      <w:r>
        <w:t>141</w:t>
      </w:r>
    </w:p>
    <w:p>
      <w:r>
        <w:t>V</w:t>
      </w:r>
    </w:p>
    <w:p>
      <w:r>
        <w:t>405 E.</w:t>
      </w:r>
    </w:p>
    <w:p>
      <w:r>
        <w:t>5.2, 140</w:t>
      </w:r>
    </w:p>
    <w:p>
      <w:r>
        <w:t>V</w:t>
      </w:r>
    </w:p>
    <w:p>
      <w:r>
        <w:t>77 E.</w:t>
      </w:r>
    </w:p>
    <w:p>
      <w:r>
        <w:t>3.1 mit Hinweis). Gleiches gilt bei einer klaren Verletzung des Untersuchungsgrundsatzes, insbesondere wenn die notwendigen fachärztlichen Abklärungen überhaupt nicht oder nicht mit der erfor derlichen Sorgfalt durchgeführt wurden (vgl.</w:t>
      </w:r>
    </w:p>
    <w:p>
      <w:r>
        <w:t>Art.</w:t>
      </w:r>
    </w:p>
    <w:p>
      <w:r>
        <w:t>43 ATSG; BGE</w:t>
      </w:r>
    </w:p>
    <w:p>
      <w:r>
        <w:t>141</w:t>
      </w:r>
    </w:p>
    <w:p>
      <w:r>
        <w:t>V</w:t>
      </w:r>
    </w:p>
    <w:p>
      <w:r>
        <w:t>405 E.</w:t>
      </w:r>
    </w:p>
    <w:p>
      <w:r>
        <w:t>5.2; Urteil des Bundesgerichts 8C_717/2017 vom 2.</w:t>
      </w:r>
    </w:p>
    <w:p>
      <w:r>
        <w:t>August 2018 E. 3.2 mit Hinweisen). Soweit ermessensgeprägte Teile der Anspruchsprüfung vor dem Hin ter grund der Sach- und Rechtslage einschliesslich der Rechtspraxis im Zeitpunkt der rechtskräftigen Leistungszusprechung in vertretbarer Weise beurteilt worden sind, scheidet die Annahme zweifelloser Unrichtigkeit aus (BGE</w:t>
      </w:r>
    </w:p>
    <w:p>
      <w:r>
        <w:t>141</w:t>
      </w:r>
    </w:p>
    <w:p>
      <w:r>
        <w:t>V</w:t>
      </w:r>
    </w:p>
    <w:p>
      <w:r>
        <w:t>405 E.</w:t>
      </w:r>
    </w:p>
    <w:p>
      <w:r>
        <w:t>5.2 mit Hinweisen; vgl. statt vieler: Urteil des Bundesgerichts 9C_766/2016 vom 3.</w:t>
      </w:r>
    </w:p>
    <w:p>
      <w:r>
        <w:t>April 2017 E.</w:t>
      </w:r>
    </w:p>
    <w:p>
      <w:r>
        <w:rPr>
          <w:b/>
        </w:rPr>
        <w:t>E. 2</w:t>
      </w:r>
    </w:p>
    <w:p>
      <w:r>
        <w:t>Januar 2016 sprach die Sozialversicherungs anstalt des Kantons Zürich, IV-Stelle, dem Versicherten mit Wirkung</w:t>
      </w:r>
    </w:p>
    <w:p>
      <w:r>
        <w:t>ab 1.</w:t>
      </w:r>
    </w:p>
    <w:p>
      <w:r>
        <w:t>Mai 2014 eine ganze Rente bei einem Invaliditätsgrad von 100</w:t>
      </w:r>
    </w:p>
    <w:p>
      <w:r>
        <w:t>%</w:t>
      </w:r>
    </w:p>
    <w:p>
      <w:r>
        <w:t>zu ( Urk.</w:t>
      </w:r>
    </w:p>
    <w:p>
      <w:r>
        <w:t>7/148-149; vgl. auch Urk.</w:t>
      </w:r>
    </w:p>
    <w:p>
      <w:r>
        <w:t>7/ 135- 136 , Urk.</w:t>
      </w:r>
    </w:p>
    <w:p>
      <w:r>
        <w:t>7/151 ).</w:t>
      </w:r>
    </w:p>
    <w:p>
      <w:r>
        <w:rPr>
          <w:b/>
        </w:rPr>
        <w:t>E. 2.1</w:t>
      </w:r>
    </w:p>
    <w:p>
      <w:r>
        <w:t>Die IV-Stelle begründete die Aufhebung der laufenden ganzen Rente damit, gestützt auf das B.___ -Gutachten stehe fest, dass sich der Gesundheitszustand des Beschwerdeführers seit 2015 aus orthopädischer Sicht verbessert habe. Im Gut achten sei aus orthopädischer und neurologischer Perspektive eine Ein schrän kung der Arbeitsfähigkeit festgestellt worden. Die im neurologischen Teilgut ach ten vorgenommene Addition einer 30%igen Einschränkung wegen der Migrän e mit einer ebenfalls 30%igen Einschränkung aufgrund der Rückenbeschwerden über zeuge nicht, da eine blosse Addition der mit Bezug auf einzelne Beschwer debilder geschätzten Arbeitsunfähigkeitsgrade rechtsprechungsgemäss nicht zu lässig sei. Der neurologische Gutachter habe keine nachvollziehbare Gesamt be urteilung vorgenommen. Zudem beruhe die attestierte 30%ige Ar beitsunfähigkeit wegen der Migräne auf den subjektiven Angaben des Beschwerdeführers und sei aus rechtlicher Sicht – nach einer Indikatorenprüfung - nicht plausibel. Der Be schwerdeführer leide nämlich gemäss eigenen Angaben seit 1998 an Migräne, habe also offenbar trotz Migräne einer vollständigen Erwerbstätigkeit nachgehen können. Zudem seien die (medikamentösen) Therapiemöglichkeiten nicht ausge schöpft. Ein erheblicher Leidensdruck sei deshalb nicht ausgewiesen. Folglich ver bleibe die 30%ige Einschränkung der Arbeitsfähigkeit wegen der Rückenbe schwerden. Da die bisherige Tätigkeit einer leidensangepassten Tätigkeit ent spre che, könne der Invaliditätsgrad mittels eines Prozentvergleichs auf 30</w:t>
      </w:r>
    </w:p>
    <w:p>
      <w:r>
        <w:t>% fest ge setzt werden. Dies führe zur Aufhebung der Rente am ersten Tag des zweiten der Zustellung der Verfügung folgenden Monats.</w:t>
      </w:r>
    </w:p>
    <w:p>
      <w:r>
        <w:t>Im Übrigen sei nebst einem Revisionsgrund auch ein Wiedererwägungsgrund aus gewiesen. Die anlässlich der Rentenzuspr echung in den Berichten der behandeln den Ärzte aus somatischer und psychiatrischer Sicht bescheinigte vollständige Arbeitsunfähigkeit für sämtliche Tätigkeiten sei nicht plausibel gewesen. Damals hätten noch Therapieoptionen bestanden (zumutbare Rückenoperation), und der behandelnde Psychiater habe erhebliche psychosoziale Belastungsfaktoren er wähnt , die hätten ausgeklammert werden müssen. Zudem habe die diagnostizierte mittelgradige depressive Episode nach der damals geltenden Rechtsprechung als grundsätzlich therapeutisch angehbar gegolten. Folglich wäre damals eine objek tive medizinische Beurteilung im Sinne einer Begutachtung angezeigt gewesen. Die damalige Verletzung der Untersuchungspflicht stelle einen Wiedererwä gungsgrund dar ( Urk.</w:t>
      </w:r>
    </w:p>
    <w:p>
      <w:r>
        <w:t>2, Urk.</w:t>
      </w:r>
    </w:p>
    <w:p>
      <w:r>
        <w:t>6).</w:t>
      </w:r>
    </w:p>
    <w:p>
      <w:r>
        <w:rPr>
          <w:b/>
        </w:rPr>
        <w:t>E. 2.2</w:t>
      </w:r>
    </w:p>
    <w:p>
      <w:r>
        <w:t>Der Beschwerdeführer macht demgegenüber geltend, entgegen der Ansicht der IV-Stelle sei die ursprüngliche Rentenverfügung nicht offensichtlich unrichtig ( Urk.</w:t>
      </w:r>
    </w:p>
    <w:p>
      <w:r>
        <w:t>1 S. 10 f.).</w:t>
      </w:r>
    </w:p>
    <w:p>
      <w:r>
        <w:t>Das Gutachten vermöge sodann keinen Revisionsgrund im Sinne einer Besserung des Gesundheitszustandes aus somatischer Sicht zu belegen . Auf MRI-Bildern vom 2 7.</w:t>
      </w:r>
    </w:p>
    <w:p>
      <w:r>
        <w:t>August 2018 seien weiterhin hochgradige bilaterale Ein engungen der Neuroforamina L5/S1 ersichtlich, welche gemäss dem B.___ -Neu rologen keine relevante Verbesserung nach der zweiten Operation erkennen lies sen . Zudem habe d er Neurologe festgehalten, dass mit Blick auf die in den Vorberichten nur spärlich beschriebenen klinisch-neurologischen Befunde keine massgebliche Veränd e rung festgestellt werden könne ( Urk.</w:t>
      </w:r>
    </w:p>
    <w:p>
      <w:r>
        <w:t>1 S. 12 f.). D er B.___ -Orthopäde</w:t>
      </w:r>
    </w:p>
    <w:p>
      <w:r>
        <w:t>widerspreche sich . Einerseits habe er in seinem Teilgutachten festge halten, dass sich lediglich die Sensibilität an der rechten unteren Extremität nach der zweiten Operation verbessert habe, nicht aber der Schmerzzustand. Ander er seits habe er - ohne nachvollziehbare Begründung – festgestellt, dass sich die Arbeitsfähigkeit seit 2015 dennoch verbessert habe ( Urk.</w:t>
      </w:r>
    </w:p>
    <w:p>
      <w:r>
        <w:t>1 S. 13 f.). Zudem ergebe sich aus den Berichten von Dr.</w:t>
      </w:r>
    </w:p>
    <w:p>
      <w:r>
        <w:t>med. C.___ , Facharzt für Allgemeine Medizin, vom 7.</w:t>
      </w:r>
    </w:p>
    <w:p>
      <w:r>
        <w:t>Februar und 1 7.</w:t>
      </w:r>
    </w:p>
    <w:p>
      <w:r>
        <w:t>Mai 2019 , dass die Knieschmerzen stark zuge nommen hätten und deshalb bei der Einschätzung der Arbeitsfähigkeit neu ebenfalls zu beachten seien ( Urk.</w:t>
      </w:r>
    </w:p>
    <w:p>
      <w:r>
        <w:t>1 S. 14 f.). Dem Bericht von Dr.</w:t>
      </w:r>
    </w:p>
    <w:p>
      <w:r>
        <w:t>med. D.___ , Oberarzt Orthopädie des Spitals E.___ , vom 1 2.</w:t>
      </w:r>
    </w:p>
    <w:p>
      <w:r>
        <w:t>Juli 2019 könne weiter ent nommen werden, dass den Knie schmerzen eine beginnende Gonarthrose zu grunde liege und mittlerweile auch neuropathische und nozizeptive Schmerzen bei chro nischer Schädigung der Wur zel L5 rechts diagnostiziert worden seien. Dieser Befund werde auch durch den Bericht von Dr.</w:t>
      </w:r>
    </w:p>
    <w:p>
      <w:r>
        <w:t>med. F.___ , Facharzt für Neu ro chirurgie, vom 2</w:t>
      </w:r>
    </w:p>
    <w:p>
      <w:r>
        <w:rPr>
          <w:b/>
        </w:rPr>
        <w:t>E. 2.3</w:t>
      </w:r>
    </w:p>
    <w:p>
      <w:r>
        <w:t>Strittig und zu prüfen ist zunächst, ob ein Revisions- oder ein Wiederer wä gungs grund vorlieg t . 3. 3.1 3.1.1</w:t>
      </w:r>
    </w:p>
    <w:p>
      <w:r>
        <w:t>Den rentenzusprechenden Verfügung en vom 2 2.</w:t>
      </w:r>
    </w:p>
    <w:p>
      <w:r>
        <w:t>Januar</w:t>
      </w:r>
    </w:p>
    <w:p>
      <w:r>
        <w:t>2016 ( Urk.</w:t>
      </w:r>
    </w:p>
    <w:p>
      <w:r>
        <w:t>7/136, Urk.</w:t>
      </w:r>
    </w:p>
    <w:p>
      <w:r>
        <w:t>7/148-149 ) lagen im Wesentlichen die folgenden medizinischen Berichte zugrunde (vgl. Urk.</w:t>
      </w:r>
    </w:p>
    <w:p>
      <w:r>
        <w:t>7/123/5-12) :</w:t>
      </w:r>
    </w:p>
    <w:p>
      <w:r>
        <w:t>Die behandelnden Orthopäden der Universitätsklinik H.___</w:t>
      </w:r>
    </w:p>
    <w:p>
      <w:r>
        <w:t>nannten in ihrem Bericht vom 7.</w:t>
      </w:r>
    </w:p>
    <w:p>
      <w:r>
        <w:t>Januar 2015 als Diagnosen mit Auswirkung auf die Arbeits fähig keit eine Restlumbalgie und Pseudoradikulopathie beidseits bei Status nach Spondylodese L5/S1 mit der Technik PLIF am 7.</w:t>
      </w:r>
    </w:p>
    <w:p>
      <w:r>
        <w:t>Juli 2014 (vgl. Urk.</w:t>
      </w:r>
    </w:p>
    <w:p>
      <w:r>
        <w:t>7/51) bei einer isthmischen Spondylolisthese L5/S1 mit Lumbalgie sowie bei Status nach Wundrevision bei Wunddehiszenz am 1</w:t>
      </w:r>
    </w:p>
    <w:p>
      <w:r>
        <w:rPr>
          <w:b/>
        </w:rPr>
        <w:t>E. 7</w:t>
      </w:r>
    </w:p>
    <w:p>
      <w:r>
        <w:t>August 2017 ein ( Urk.</w:t>
      </w:r>
    </w:p>
    <w:p>
      <w:r>
        <w:t>7/209), worin dem Versi cherten eine uneingeschränkte Arbeitsfähigkeit in der angestammten Tätigkeit attestiert wurde ( Urk.</w:t>
      </w:r>
    </w:p>
    <w:p>
      <w:r>
        <w:t>7/ 209/20). D er nunmehr anwaltlich vertretene Versicherte rügte am</w:t>
      </w:r>
    </w:p>
    <w:p>
      <w:r>
        <w:rPr>
          <w:b/>
        </w:rPr>
        <w:t>E. 7.1</w:t>
      </w:r>
    </w:p>
    <w:p>
      <w:r>
        <w:t>Die dem Beschwerdeführer laut der Gesamtbeurteilung seitens der B.___ -Gut ach ter bescheinigte 60%ige Einschränkung der Arbeitsfähigkeit in der ange stammten Tätigkeit und in adaptierten Tätigkeiten setzt sich zusammen aus eine r 30%ige n</w:t>
      </w:r>
    </w:p>
    <w:p>
      <w:r>
        <w:t>Arbeitsunfähigkeit infolge des Rückenleidens und eine r</w:t>
      </w:r>
    </w:p>
    <w:p>
      <w:r>
        <w:t>kumulativ zu berücksich tigende n</w:t>
      </w:r>
    </w:p>
    <w:p>
      <w:r>
        <w:t>weitere n</w:t>
      </w:r>
    </w:p>
    <w:p>
      <w:r>
        <w:t>30%ige n E inschränkung der Arbeitsfähigkeit wegen der Migräne ( Urk.</w:t>
      </w:r>
    </w:p>
    <w:p>
      <w:r>
        <w:t>7/ 289/12 ).</w:t>
      </w:r>
    </w:p>
    <w:p>
      <w:r>
        <w:rPr>
          <w:b/>
        </w:rPr>
        <w:t>E. 7.2</w:t>
      </w:r>
    </w:p>
    <w:p>
      <w:r>
        <w:t>Rechtsprechungsgemäss bedarf es bei der Migräne einer sorg fältigen Plausibili tätsprüfung der geltend gemachten Funktionseinschränkungen. Die subjektiven Angaben der versicherten Person vermögen eine invalidenversicherungsrechtlich relevante Arbeitsunfähigkeit nicht ohne Weiteres rechtsgenüglich nachzuweisen (BGE 140 V 290 E. 3.3.1).</w:t>
      </w:r>
    </w:p>
    <w:p>
      <w:r>
        <w:t>Abklärungs- und Beweisschwierigkeiten können die Berücksichtigung weiterer Lebens- und Aktivitätsbereiche wie etwa Freizeitver halten oder familiäres Engagement erfordern, um das Ausmass der Einschrän kungen zu plausibilisieren (BGE 140 V 290 E. 3.3.2). Bleiben die Auswirkungen auf die Arbeitsfähigkeit trotz sorgfältig durchgeführter Abklärungen vage und unbestimmt und können die Einschränkungen nicht anders als mit den subjek ti ven Angaben der versicherten Person begründet werden , ist der Beweis für die Anspruchsgrundlage nicht geleistet und nicht zu erbringen . Die entsprechende Beweislosigkeit wirkt sich zulasten der versicherten Person aus (BGE 140 V 290 E. 4.1 -2 ; Urteil des Bundesgerichts 9C_81/201</w:t>
      </w:r>
    </w:p>
    <w:p>
      <w:r>
        <w:rPr>
          <w:b/>
        </w:rPr>
        <w:t>E. 9</w:t>
      </w:r>
    </w:p>
    <w:p>
      <w:r>
        <w:t>.</w:t>
      </w:r>
    </w:p>
    <w:p>
      <w:r>
        <w:rPr>
          <w:b/>
        </w:rPr>
        <w:t>E. 9.1</w:t>
      </w:r>
    </w:p>
    <w:p>
      <w:r>
        <w:t>Den I nvaliditätsgrad</w:t>
      </w:r>
    </w:p>
    <w:p>
      <w:r>
        <w:t>von 30</w:t>
      </w:r>
    </w:p>
    <w:p>
      <w:r>
        <w:t>% setzte die IV-Stelle mit einem Prozentvergleich anhand der von ihr anerkannten Restarbeitsfähigkeit von 7 0</w:t>
      </w:r>
    </w:p>
    <w:p>
      <w:r>
        <w:t>% fest. Sie be grün dete dies damit, die bisherige Tätigkeit entspreche auch einer angepassten Arbeit ( Urk.</w:t>
      </w:r>
    </w:p>
    <w:p>
      <w:r>
        <w:t>2 S. 2).</w:t>
      </w:r>
    </w:p>
    <w:p>
      <w:r>
        <w:rPr>
          <w:b/>
        </w:rPr>
        <w:t>E. 9.2</w:t>
      </w:r>
    </w:p>
    <w:p>
      <w:r>
        <w:t>Bei der Invaliditätsbemessung kommt der allgemeinen Methode des Einkom mens vergleichs gemäss Art.</w:t>
      </w:r>
    </w:p>
    <w:p>
      <w:r>
        <w:t>28a Abs.</w:t>
      </w:r>
    </w:p>
    <w:p>
      <w:r>
        <w:t>1 IVG in Verbindung mit Art.</w:t>
      </w:r>
    </w:p>
    <w:p>
      <w:r>
        <w:t>16 ATSG grundsätzlich Vorrang zu</w:t>
      </w:r>
    </w:p>
    <w:p>
      <w:r>
        <w:t>(Urteil des Bundesgerichts 8C_131/2011 vom 5.</w:t>
      </w:r>
    </w:p>
    <w:p>
      <w:r>
        <w:t>Juli 2011 E.</w:t>
      </w:r>
    </w:p>
    <w:p>
      <w:r>
        <w:t>10.2.1 mit Hinweis auf BGE</w:t>
      </w:r>
    </w:p>
    <w:p>
      <w:r>
        <w:t>114 V 310 E.</w:t>
      </w:r>
    </w:p>
    <w:p>
      <w:r>
        <w:t>3a) .</w:t>
      </w:r>
    </w:p>
    <w:p>
      <w:r>
        <w:t>Dazu wird das Erwerbs ein kom men, das die versicherte Person nach Eintritt der Invalidität und nach Durch füh rung der medizinischen Behandlung und allfälliger Eingliederungs mass nah men durch eine ihr zumutbare Tätigkeit bei aus geglichener Arbeits marktlage erzielen könnte (sog. Invalideneinkommen), in Bezie hung gesetzt zum Erwerbs einkom men, das sie erzielen könnte, wenn sie nicht in valid geworden wäre (sog. Valideneinkommen ). Der Einkommensvergleich hat in der Regel in der Weise zu erfolgen, dass die beiden hypothetischen Erwerbseinkommen ziffernmässig mög lichst genau ermittelt und einander gegenübergestellt werden, worauf sich aus der Einkommensdifferenz der Invaliditätsgrad bestimmen lässt (sog. allge meine Methode des Einkommensvergleichs; BGE</w:t>
      </w:r>
    </w:p>
    <w:p>
      <w:r>
        <w:t>130 V 343 E.</w:t>
      </w:r>
    </w:p>
    <w:p>
      <w:r>
        <w:t>3.4.2, 128 V 29 E.</w:t>
      </w:r>
    </w:p>
    <w:p>
      <w:r>
        <w:t>1).</w:t>
      </w:r>
    </w:p>
    <w:p>
      <w:r>
        <w:rPr>
          <w:b/>
        </w:rPr>
        <w:t>E. 9.3</w:t>
      </w:r>
    </w:p>
    <w:p>
      <w:r>
        <w:t>Der Invaliditätsgrad ist nur dann durch Prozentvergleich zu ermitteln, wenn Validen- und Invalideneinkommen sich nicht hinreichend genau oder nur mit unver hältnismässig grossem Aufwand bestimmen lassen (Urteil des Bundesge richts 9C_492/2018 vom 24.</w:t>
      </w:r>
    </w:p>
    <w:p>
      <w:r>
        <w:t>Januar 2019 E.</w:t>
      </w:r>
    </w:p>
    <w:p>
      <w:r>
        <w:t>4.3.2).</w:t>
      </w:r>
    </w:p>
    <w:p>
      <w:r>
        <w:t>Beide Ausnahmekon stella tionen liegen hier nicht vor.</w:t>
      </w:r>
    </w:p>
    <w:p>
      <w:r>
        <w:t>Da der Beschwerdeführer seine letzte Stelle aus ge sund heit lichen Gründen verloren hat,</w:t>
      </w:r>
    </w:p>
    <w:p>
      <w:r>
        <w:t>und er zuletzt im Rahmen zweier länger dauernder Anstellungen Tätigkeiten in der IT-Branche versehen hatte ( Urk.</w:t>
      </w:r>
    </w:p>
    <w:p>
      <w:r>
        <w:t>7/9/3, Urk.</w:t>
      </w:r>
    </w:p>
    <w:p>
      <w:r>
        <w:t>7/20/1-2, Urk.</w:t>
      </w:r>
    </w:p>
    <w:p>
      <w:r>
        <w:t>7/209/35, Urk.</w:t>
      </w:r>
    </w:p>
    <w:p>
      <w:r>
        <w:t>7/283/7), hätte die IV-Stelle das Validenein kommen wie bei der Rentenzusprechung anhand des beim letzten Arbeitgeber erzielten Erwerbseinkommens, angepasst an die seitherige Lohnentwicklung ( Urk.</w:t>
      </w:r>
    </w:p>
    <w:p>
      <w:r>
        <w:t>7/123/11) , ermitteln können. Das hypothetische Invalideneinkommen des nicht erwerbstätigen Versicherten hätte sie durch Heranziehen der Tabellenlöhne des Bundesamtes für Statistik festsetzen können. Deshalb liegt hier auch nicht der Spezialfall vor, dass Validen- und Invalideneinkommen ausgehend vom glei chen Tabellenlohn zu berechnen sind, wodurch sich deren genaue Ermittlung</w:t>
      </w:r>
    </w:p>
    <w:p>
      <w:r>
        <w:t>erübrigt (Urteil des Bundesgerichts 8C_148/2017 vom 19.</w:t>
      </w:r>
    </w:p>
    <w:p>
      <w:r>
        <w:t>Juni 2017 E.</w:t>
      </w:r>
    </w:p>
    <w:p>
      <w:r>
        <w:t>4).</w:t>
      </w:r>
    </w:p>
    <w:p>
      <w:r>
        <w:t>Auch zur Invaliditätsbemessung bedarf es folglich weiterer Abklärungen durch die IV-Stelle .</w:t>
      </w:r>
    </w:p>
    <w:p>
      <w:r>
        <w:rPr>
          <w:b/>
        </w:rPr>
        <w:t>E. 10</w:t>
      </w:r>
    </w:p>
    <w:p>
      <w:r>
        <w:t>.</w:t>
      </w:r>
    </w:p>
    <w:p>
      <w:r>
        <w:t>Nach dem Gesagten besteht weiterer Abklärungsbedarf. Da das grundsätzlich beweiskräftige B.___ -Gutachten vom 2 9.</w:t>
      </w:r>
    </w:p>
    <w:p>
      <w:r>
        <w:t>Januar 2019 ( Urk.</w:t>
      </w:r>
    </w:p>
    <w:p>
      <w:r>
        <w:t>7/289/1) nur , aber immerhin der Klarstellung, Präzisierung und Ergänzung von gutachterlichen Aus führungen bedarf, und die IV-Stelle es entgegen ihrer sonst üblichen Praxis ver säumt hat, das in verschiedener Hinsicht unvollständige Gutachten ergänzen zu lassen, rechtfertigt sich die Rückweisung der Sache an sie (Urteil des Bundes ge richts 8C_ 580/2017 vom 9.</w:t>
      </w:r>
    </w:p>
    <w:p>
      <w:r>
        <w:t>Februar 2018 E. 3.1 mit weiteren Hinweisen).</w:t>
      </w:r>
    </w:p>
    <w:p>
      <w:r>
        <w:t>Die IV-Stelle wird den Gutachtern nochmals den Bericht von Dr.</w:t>
      </w:r>
    </w:p>
    <w:p>
      <w:r>
        <w:t>G.___ vom 2 8.</w:t>
      </w:r>
    </w:p>
    <w:p>
      <w:r>
        <w:t>November 2018 zuzustellen haben und den psychiatrischen B.___ -Gutach ter</w:t>
      </w:r>
    </w:p>
    <w:p>
      <w:r>
        <w:t>sein Teilgutachten wie unter E. 8</w:t>
      </w:r>
    </w:p>
    <w:p>
      <w:r>
        <w:t>dargelegt zu ergänzen lassen haben – in klu sive das Einholen einer Fremdanamnese bei der damals behandelnden Psychia terin Dr.</w:t>
      </w:r>
    </w:p>
    <w:p>
      <w:r>
        <w:t>O.___ . Zumindest in Bezug auf die Kopfschmerz- und Migräne problematik werden die Gutachte r</w:t>
      </w:r>
    </w:p>
    <w:p>
      <w:r>
        <w:t>die Diskussion der rechtsprechungsgemäss beachtlichen Standardindikatoren bei der Beurteilung der Auswirkung der Symptomatik auf die Arbeitsfähigkeit zu thematisieren haben . Zu sätzlich wird die IV-Stelle die Experten des B.___</w:t>
      </w:r>
    </w:p>
    <w:p>
      <w:r>
        <w:t>insbesondere die in E. 6.2.2-3 genannten offenen F ragen betreffend das Vorliegen einer erheblichen Verände rung des Gesundheits zustan des seit Erlass der Rentenverfügungen vom 2 2.</w:t>
      </w:r>
    </w:p>
    <w:p>
      <w:r>
        <w:t>Janua r 2016 zu beantworten lassen haben .</w:t>
      </w:r>
    </w:p>
    <w:p>
      <w:r>
        <w:t>Vor Zustellung der Ergänzungsfragen an die B.___ -Gutachter wird die IV-Stelle noch mals aktuelle Verlaufsberichte der behandeln d en Ärzte beizuziehen haben und diese , zusammen mit den vom Be schwerdeführer in diesem Verfahren eingereichten Berichten ( Urk.</w:t>
      </w:r>
    </w:p>
    <w:p>
      <w:r>
        <w:t>3/3-7 ; vgl. vorstehend E. 3. 5 ),</w:t>
      </w:r>
    </w:p>
    <w:p>
      <w:r>
        <w:t>dem RAD und nöti genfalls auch den B.___ -Gutachtern (inklusive dem B.___ -Neurologen) zur Prü fung einer seit der Begutachtung im B.___</w:t>
      </w:r>
    </w:p>
    <w:p>
      <w:r>
        <w:t>eingetretenen relevanten Veränderung des Gesundheitszustandes vorzu legen haben. Nach erfolgter ergänzender medizi nischer Abklärung in diesem Sinne wird die IV-Stelle den Invaliditätsgrad wie in E. 9 aufgezeigt mittels eines rechtskonformen Einko mmensvergleichs zu bestim men und hernach erneut über das Ergebnis der Rentenrevision zu verfügen haben. In diesem Sinne ist die Beschwerde gutzuheissen.</w:t>
      </w:r>
    </w:p>
    <w:p>
      <w:r>
        <w:rPr>
          <w:b/>
        </w:rPr>
        <w:t>E. 11.1</w:t>
      </w:r>
    </w:p>
    <w:p>
      <w:r>
        <w:t>Ausgangsgemäss gehen die Verfahrenskosten von Fr.</w:t>
      </w:r>
    </w:p>
    <w:p>
      <w:r>
        <w:t>1’000.-- zulasten der unter liegenden IV-Stelle ( Art.</w:t>
      </w:r>
    </w:p>
    <w:p>
      <w:r>
        <w:t>69 Abs.</w:t>
      </w:r>
    </w:p>
    <w:p>
      <w:r>
        <w:t>1 bis IVG).</w:t>
      </w:r>
    </w:p>
    <w:p>
      <w:r>
        <w:rPr>
          <w:b/>
        </w:rPr>
        <w:t>E. 11.2</w:t>
      </w:r>
    </w:p>
    <w:p>
      <w:r>
        <w:t>Nach ständiger Rechtsprechung gilt die Rückweisung der Sache an die Verwal tung zur weiteren Abklärung und neuen Verfügung als vollständiges Obsiegen (BGE 137 V 57 E. 2.2) .</w:t>
      </w:r>
    </w:p>
    <w:p>
      <w:r>
        <w:t>Nach §</w:t>
      </w:r>
    </w:p>
    <w:p>
      <w:r>
        <w:t>34 Abs.</w:t>
      </w:r>
    </w:p>
    <w:p>
      <w:r>
        <w:t>1 des Gesetz es über das Sozialver siche rungsgericht ( GSVGer ) hat die obsiegende Beschwerde führende Person Anspruch auf Ersatz der Parteikosten. Diese werden ohne Rücksicht auf den Streitwert nach der Bedeutung der Streitsache, der Schwierigkeit des Prozesses und dem Mass des Obsiegens bemessen ( §</w:t>
      </w:r>
    </w:p>
    <w:p>
      <w:r>
        <w:t>34 Abs.</w:t>
      </w:r>
    </w:p>
    <w:p>
      <w:r>
        <w:t>3 GSVGer ).</w:t>
      </w:r>
    </w:p>
    <w:p>
      <w:r>
        <w:t>Unter Berücksichtigung dieser Krit erien ist die dem Beschwerdeführer zuzuspre chende Parteientschädigung ermessensweise auf Fr.</w:t>
      </w:r>
    </w:p>
    <w:p>
      <w:r>
        <w:t>2’700 .-- (inkl. Barauslagen und MWSt ) festzusetzen . Das Gericht erkennt: 1.</w:t>
      </w:r>
    </w:p>
    <w:p>
      <w:r>
        <w:t>Die Beschwerde wird in dem Sinne gutgeheissen, dass die angefochtene Verfügung vom 2.</w:t>
      </w:r>
    </w:p>
    <w:p>
      <w:r>
        <w:t>Dezember 2019 aufgeho ben und die Sache an die Sozialversicherungsanstalt des Kantons Zürich, IV-Stelle, zurückgewiesen wird, damit diese, nach erfolgter Abklärung im Sinne der Erwägun gen, neu verfüge. 2.</w:t>
      </w:r>
    </w:p>
    <w:p>
      <w:r>
        <w:t>Die Gerichtskosten von Fr.</w:t>
      </w:r>
    </w:p>
    <w:p>
      <w:r>
        <w:t>1’000 .-- werden der Beschwerdegegnerin auferlegt. Rechnung und Einzahlungsschein werden der Kostenpflichtigen nach Eintritt der Rechtskraft zu gestellt. 3.</w:t>
      </w:r>
    </w:p>
    <w:p>
      <w:r>
        <w:t>Die Beschwerdegegnerin wird verpflichtet, dem Beschwerdeführer eine Prozessent schä digung von Fr.</w:t>
      </w:r>
    </w:p>
    <w:p>
      <w:r>
        <w:t>2’700 .-- (inkl. Barauslagen und MWSt ) zu bezahlen. 4.</w:t>
      </w:r>
    </w:p>
    <w:p>
      <w:r>
        <w:t>Zustellung gegen Empfangsschein an: - Rechtsanwältin Susanne Friedauer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w:t>
      </w:r>
    </w:p>
    <w:p>
      <w:r>
        <w:t>82 ff. in Verbindung mit Art.</w:t>
      </w:r>
    </w:p>
    <w:p>
      <w:r>
        <w:t>90 ff. des Bundes ge setzes über das Bundesgericht, BGG). Die Frist steht während folgender Zeiten still: vom siebten Tag vor Ostern bis und mit dem siebten Tag nach Ostern, vom 1 5.</w:t>
      </w:r>
    </w:p>
    <w:p>
      <w:r>
        <w:t>Juli bis und mit 1 5.</w:t>
      </w:r>
    </w:p>
    <w:p>
      <w:r>
        <w:t>August sowie vom 1 8.</w:t>
      </w:r>
    </w:p>
    <w:p>
      <w:r>
        <w:t>Dezember bis und mit dem 2.</w:t>
      </w:r>
    </w:p>
    <w:p>
      <w:r>
        <w:t>Januar ( Art.</w:t>
      </w:r>
    </w:p>
    <w:p>
      <w:r>
        <w:t>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w:t>
      </w:r>
    </w:p>
    <w:p>
      <w:r>
        <w:t>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