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IV.2020.00006 vom 2. Januar 2021</w:t>
      </w:r>
    </w:p>
    <w:p>
      <w:r>
        <w:t>ZH Sozialversicherungsgericht, 2021-01-02, DE</w:t>
      </w:r>
    </w:p>
    <w:p>
      <w:r>
        <w:rPr>
          <w:b/>
        </w:rPr>
        <w:t xml:space="preserve">Quelle: </w:t>
      </w:r>
      <w:r>
        <w:t>https://mcp.opencaselaw.ch/entscheid/zh_sozialversicherungsgericht_IV.2020.00006</w:t>
      </w:r>
    </w:p>
    <w:p>
      <w:r>
        <w:t>FR: ZH_SOZIALVERSICHERUNGSGERICHT IV.2020.00006 du 2 janvier 2021</w:t>
      </w:r>
    </w:p>
    <w:p>
      <w:r>
        <w:t>IT: ZH_SOZIALVERSICHERUNGSGERICHT IV.2020.00006 del 2 gennaio 2021</w:t>
      </w:r>
    </w:p>
    <w:p>
      <w:pPr>
        <w:pStyle w:val="Heading2"/>
      </w:pPr>
      <w:r>
        <w:t>Erwägungen</w:t>
      </w:r>
    </w:p>
    <w:p>
      <w:r>
        <w:rPr>
          <w:b/>
        </w:rPr>
        <w:t>E. 1</w:t>
      </w:r>
    </w:p>
    <w:p>
      <w:r>
        <w:t>X.___ , geboren 19 73, war zuletzt von 2007 bis 2013 als Hilfskoch tätig ( Urk. 7/3 Ziff. 5.4, Urk. 7/6, Urk. 7/19/1 ) . Unter Hinweis auf starke Rücken schmerzen seit 2015 meldete er sich am 2 5. April 2019 bei der Invalidenver sicherung zum Leistungsbezug an ( Urk. 7/3 Ziff. 6.1). Die Sozialversicherungsan stalt des Kantons Zürich, IV-Stelle, klärte die medizinische und erwerbliche Situation ab und stellte mit Vorbescheid vom 5. Oktober 2019 ( Urk. 7/30) die Abweisung des Leistungsbegehrens in Aussicht, wogegen der Versicherte am 4. November 2019 Einwände erhob ( Urk. 7/34). Mit Verfügung vom 1 9. November 2019 verneinte die IV -Stelle einen Renten anspruch ( Urk. 7/37 = Urk. 2).</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1.5</w:t>
      </w:r>
    </w:p>
    <w:p>
      <w:r>
        <w:t>Die regionalen ärztlichen Dienste (RAD) stehen den IV-Stellen zur Beurteilung der medizinischen Voraussetzungen des Leistungsanspruchs zur Verfügung. Sie setzen die für die Invalidenversicherung nach Art. 6 ATSG massgebende funk tionelle Leistungsfähigkeit der Versicherten fest, eine zumutbare Erwerbstätigkeit oder Tätigkeit im Aufgabenbereich auszuüben. Sie sind in ihrem medizinischen Sachentscheid im Einzelfall unabhängig (Art. 59 Abs. 2 bis IVG). Nach Art. 49 der Verordnung über die Invalidenversicherung (IVV) beurteilen die RAD die medizi nischen Voraussetzungen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Untersuchungs 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 tung vorzunehmen und zu beurteilen, ob auf die eine oder die andere Ansicht abzustellen oder aber eine zusätzliche Untersuchung vorzunehmen sei. Sie würdigen die vorhandenen Befunde aus medizinischer Sicht (Urteil des Bundesge richts 9C_406/2014 vom 31. Oktober 2014 E. 3.5 mit Hinweisen).</w:t>
      </w:r>
    </w:p>
    <w:p>
      <w:r>
        <w:t>RAD-Berichte sind versicherungsinterne Dokumente, die von Art. 44 ATSG be treffend Gutachten nicht erfasst werden; die in dieser Norm vorgesehenen Ver fahrensregeln entfalten daher bei Einholung von RAD-Berichten keine Wirkung (Urteil des Bundesgerichts 8C_385/2014 vom 16. September 2014 E. 4.2.1 mit Hinweis auf BGE 135 V 254 E. 3.4).</w:t>
      </w:r>
    </w:p>
    <w:p>
      <w:r>
        <w:t>Praxisgemäss kommt einer reinen Aktenbeurteilung des RAD im Vergleich zu einer auf allseitigen Untersuchungen beruhenden Expertise, welche auch die ge klagten Beschwerden berücksichtigt, in Kenntnis der Vorakten (Anamnese) abge geben worden ist, in der Beurteilung der medizinischen Zusammenhänge und in der Beurteilung der medizinischen Situation einleuchtet und die Schlussfolge rungen widerspruchsfrei begründet, nicht der gleiche Beweiswert zu (Urteil des Bundesgerichts 8C_971/2012 vom 11. Juni 2013 E. 3.4).</w:t>
      </w:r>
    </w:p>
    <w:p>
      <w:r>
        <w:t>Der Beweiswert von RAD-Berichten nach Art. 49 Abs. 2 IVV ist mit jenem exter ner medizinischer Sachverständigengutachten vergleichbar, sofern sie den praxis gemässen Anforderungen an ein ärztliches Gutachten ( BGE 134 V 231 E. 5.1) genügen und die Arztperson über die notwendigen fachlichen Qualifikationen verfügt ( BGE 137 V 210 E. 1.2.1). Allerdings kann auf das Ergebnis versiche rungsinterner ärztlicher Abklärungen – zu denen die RAD-Berichte gehören – nicht abgestellt werden, wenn auch nur geringe Zweifel an ihrer Zuverlässigkeit und Schlüssigkeit bestehen (Urteil des Bundesgerichts 8C_197/2014 vom 3. Okto ber 2014 E. 4.2 mit Hinweisen auf BGE 139 V 225 E. 5.2; 135 V 465 E. 4.4 und E. 4.7). 2.</w:t>
      </w:r>
    </w:p>
    <w:p>
      <w:r>
        <w:rPr>
          <w:b/>
        </w:rPr>
        <w:t>E. 2</w:t>
      </w:r>
    </w:p>
    <w:p>
      <w:r>
        <w:t>Der Versicherte erhob am 6. Januar 2020 Beschwerde gegen die Verfügung vom 1 9. November 2019 ( Urk. 2) und beantragte, diese sei aufzuheben und es sei ihm rückwirkend mindestens eine halbe Rente der Invalidenversicherung zuzuspre chen. Eventuell sei die Sache an die Beschwerdegegnerin zurückzuweisen, um den m edizinischen Sachverhalt weiter abzuklären ( Urk. 1 S. 2 Ziff. 2-3). Die IV-Stelle beantragte mit Beschwerdeantwort vom 1 1. Februar 2020 ( Urk. 6) die Abweisung der Beschwerde. Mit Gerichtsverfügung vom 1 8. Februar 2020 wurde antragsgemäss (vgl. Urk. 1 S. 2 Ziff. 4) die unentgeltliche Prozessführung bewilligt und dem Beschwerdefüh rer die Beschwerde antwort zu gestellt ( Urk. 8). Das Gericht zieht in Erwägung: 1.</w:t>
      </w:r>
    </w:p>
    <w:p>
      <w:r>
        <w:rPr>
          <w:b/>
        </w:rPr>
        <w:t>E. 2.1</w:t>
      </w:r>
    </w:p>
    <w:p>
      <w:r>
        <w:t>Die Beschwerdegegnerin ging in der angefochtenen Verfügung ( Urk. 2) davon aus, dem Beschwerdeführer sei aus ärztlicher Sicht eine Tätigkeit zu 90 % zumut bar. Das Belastungsprofil beinhalte körperlich leichte, wechselbelastende Tätig kei ten, ohne langes Stehen, vor allem in vornüber gebeugter Haltung, ohne häufi ges Bücken un d ohne Arbeit über Kopf. Es wäre ihm möglich, ein rentenaus schlies sendes Einkommen zu erzielen , weshalb kein Anspruch auf eine Invalidenrente bestehe (S. 1). Für die Unterstützung bei der Stellensuche sei das Regionale Arbeitsvermittlungszentrum zuständig (S. 2). In der Beschwerdeantwort vom 1 1. Februar 2020 ( Urk. 6) führte die Beschwer de gegnerin aus , beim Beschwerdeführer sei unbestrittenermassen ein chronisches thorakolumbales Schmerzsyndrom ausgewiesen . Dr. Z.___ sei grundsätzlich von einer Arbeitsunfähigkeit von 50 % für körperlich belastende Tätigkeiten ausge gangen. In prognostischer Hinsicht habe sie festgehalten, in einer leichten Tätig keit könne eventuell eine 75-80%ige Arbeitsfähigkeit erreicht werden . Dement sprechend sei selbst die behandelnde Ärztin von einer höheren Arbeitsfähigkeit in einer angepassten Tätigkeit ausgegangen. Sogar wenn man von einer Arbeits fähigkeit von 75 % ausginge, ergäbe sich kein Rentenanspruch. Weiter sei nicht ersichtlich, wie die genannten funktionellen Einschränkungen den Beschwerde führer in einer angepassten Tätigkeit über den erhöhten Pausenbedarf hinaus beeinträchtigen sollten. Die fehlende Ausbildung und berufliche Erfahrung des Beschwerdeführers seien ferner invaliditätsfremd und daher nicht zu berücksich tigen (S. 2 Ziff. 2).</w:t>
      </w:r>
    </w:p>
    <w:p>
      <w:r>
        <w:rPr>
          <w:b/>
        </w:rPr>
        <w:t>E. 2.2</w:t>
      </w:r>
    </w:p>
    <w:p>
      <w:r>
        <w:t>Demgegenüber wandte der Beschwerdeführer im Wesentlichen ein ( Urk. 1) , die durch den RAD-Arzt attestierte Arbeitsfähigkeit von 90 % für angepasste Tätig keiten sei weder nachvollziehbar noch schlüssig. Er sei 46 Jahre alt, habe keine Ausbildung absolviert und sei in der Schweiz immer als Hilfsarbeiter respektive Hilfskoch tätig gewesen. Für eine Anstellung in der Schweiz müsse er also primär auf seine körperlichen Ressourcen zurückgreifen. Es bestünden aber prakt isch keine Anstellungschancen auf dem ersten Arbeitsmarkt, auch unter Berücksich tigung von Nischenarbeitsplätzen nicht. Die Asylorganisation sowie die Sozialen Dienste hätten mehrere Jahre versucht, ihn beruflich einzugliedern. Hinzu komm e, dass auch für angepasste Tätigkeiten keine volle Arbeitsfähigkeit bestehe. So atte stiere d ie behandelnde Ärztin in ihrer Stellungnahme vom 1 0. Dezember 2019 eine Arbe itsfähigkeit von 50 % . Der Verweis auf eine Restarbeitsfähigkeit von 90 % in einer angepassten Tätigkeit erscheine angesichts der bundesgerichtlichen Rechtsprechung als nicht nachvollziehbar (S. 8). Er habe rückwirkend mindestens Anspruch auf eine halbe Invalidenrente (S. 9 Ziff. 5).</w:t>
      </w:r>
    </w:p>
    <w:p>
      <w:r>
        <w:rPr>
          <w:b/>
        </w:rPr>
        <w:t>E. 2.3</w:t>
      </w:r>
    </w:p>
    <w:p>
      <w:r>
        <w:t>Streitig und zu prüfen ist, ob der Beschwerdeführer Anspruch auf eine Inva lidenrente hat</w:t>
      </w:r>
    </w:p>
    <w:p>
      <w:r>
        <w:t>und ob diesbezüglich der Sachverhalt rechtsgenüglich abgeklärt wurde. 3. 3.1</w:t>
      </w:r>
    </w:p>
    <w:p>
      <w:r>
        <w:t>Im Bericht vom 2 0. Oktober 2016 ( Urk. 3/4) stellte Dr. med. A.___ , Facharzt für Rheumatologie, Klinik B.___ , die folgende Diagnose (S. 1): - segmentale Dysfunktion/Blockierungen der Brustwirbelsäule (BWS) und angrenzenden Rippen beidseitig sowie der Lendenwirbelsäule (LWS) - thorakolumbaler Flachrücken mit leichtgradiger lumbaler rechts kon vexer Skoliose - Waddel -Zeichen positiv als Hinweis für beginnende nicht-somato forme Schmerzstörung - Triggerpunktbildungen im Musculus infraspinatus beidseitig sowie Pars descendens Musculus trapezius beidseitig mit Ausstrahlungen in die ipsilateralen Arme von bekanntem Schmerzcharakter Die aktuelle Untersuchung zeige segmentale Dysfunktionen im Sinne von Wirbel körper - und Rippenblockierungen im Bereich der BWS und LWS. Die Schmerzen bestünden schon seit einem Jahr und zeigten bereits ein positives Ausfallen der Waddel -Zeichen, was ein Hinweis für eine beginnende nicht-somatoforme Schmer z störung sei. Die aktuelle klinische Untersuchung zeige keine Hinweise für eine radikuläre Symptomatik. Aufgrund der seit einem Jahr bestehenden Be schwerden sei ein Röntgen in Auftrag gegeben worden, was bis auf degenerative, altersentsprechende Veränderungen am lumbosakralen Übergang und der Wirbel säulenfehlhaltung unauffällig ausgefallen sei (S. 2) 3. 2</w:t>
      </w:r>
    </w:p>
    <w:p>
      <w:r>
        <w:t>Dr. med. C.___ , Fachärztin für Physikalische Medizin und Rehabili ta tion , Assistenzärztin Rheumatologie , und Dr. med. D.___ , Fachärztin für Allgemeine Innere Medizin und für Rheumatologie, Leitende Ärztin Rheu matologie, Klinik B.___ , nannten in ihrem Bericht vom 1 7. September 2018 ( Urk. 7/8/7-8 = Urk. 7/15/7-8 ) die folgende Diagnose (S. 1): - chronisches thorakolumbales Schmerzsyndrom links - abgeflachte Brustkyphose, leichtgradige lumbale rechtskonvexe Skoliose - Triggerpunkte in autochthoner Rückenmuskulatur paravertebral links sowie interskapulär - Übergangsanomalie mit persistierender Bandscheibe SWK1/2 - kaudal betonte Spondylarthrose, dorsomediane Bandscheibenextrusion LWK5/SWK1, mögliche Irritation der Wurzel S1 beidseitig (MRI der LWS vom 1 9. Juli 2018) Die letzte Vorstellung bei ihnen sei vor 2 Jahren zur Beurteilung des lumbo spon dylogenen Schmerzsyndroms erfolgt. Die Rückenschmerzen seien seit 6 Jahren in etwa unverändert. Die Therapien würden jeweils kurzfristig eine Linderung brin gen, sobald der Patient wieder einer Arbeitsbeschäftigung mit erhöhter körperli cher Tätigkeit nachgehe, würden die Schmerzen gegen den Abend wieder stark zunehmen . Das Hauptproblem sei für den Patienten aktuell die erschwerte Arbeit s suche infolge der Rückenschmerzen sowie die längerfristig fehlende Schmerz freiheit (S. 1 unten). Beim Patienten bestehe ein chronisches, thorakolumbales Schmerzsyndrom. Die aktuelle klinische Untersuchung habe keine Hinweise für eine radikuläre Symptomatik ergeben. Es bestehe eine leichte Wirbelsäulenfehl haltung mit altersentsprechenden, degenerativen Veränderungen. Die im MRI be schriebene Diskusextrusion im Segment LWK5/SWK1 entspreche aktuell keinem klinischen Korrelat. Die Schmerzen würden am ehesten im Zusammenhang mit der Wirbelsäulenfehlhaltung sowie der segmentalen Dysfunktionen gedeutet . 3. 3</w:t>
      </w:r>
    </w:p>
    <w:p>
      <w:r>
        <w:t>Dr. med. Z.___ , Fachärztin für Allgemeine Innere Medizin , führte in ihrem Bericht vom 2 9. Mai 2019 ( Urk. 7/8 / 2-6) aus, dass sie den Beschwerde führer seit Juli 2017 ambulant behandle ( Ziff. 1.1), und nannte als Diagnose mit Auswirkung auf die Arbeitsfähigkeit ein chronisches thorakolumbales Schmerz syn drom seit November 2015 ( Ziff. 2.5). Sie habe dem Patienten vom 1. Juni bis 3 1. August 2018 sowie vom 2 1. Mai bis 1 9. Juni 2019 eine 50%ige Arbeits un fähigkeit attestiert. Die Arbeitsunfähigkeit habe sie für langes Stehen und schweres Heben attestiert . Aus ihrem allgemeinen Schreiben sei ferner ersichtlich, dass immer wieder Pausen eingelegt werden müssten ( Ziff. 1.3). Prognostisch sei eine körperlich belastende Arbeit maximal in einem 50%-Pensum möglich ( Ziff. 2.7). Aktuell sei der Patient nur</w:t>
      </w:r>
    </w:p>
    <w:p>
      <w:r>
        <w:t>wenige Stunden pro Woche im Sinne einer Sozialarbeit im Abfall-Recycling tätig ( Ziff. 3.1-3.2). Als Funktionsein schrän kungen nannte sie Schmerzen nach längerem Stehen und kein schweres Heben. Ferner seien aufgrund der Schmerzen Pausen notwendig, weshalb sich die nor male Arbeitssuche so schwierig gestalte ( Ziff. 3.4). Die bisherige Tätigkeit sei 4</w:t>
      </w:r>
    </w:p>
    <w:p>
      <w:r>
        <w:t>Stunden pro Tag und eine dem Leiden angepasste Tätigkeit 6 Stunden pro Tag zumutbar. Eine 100%ige Arbeitsfähigkeit sei nicht zu erreichen. In einer nicht schwer körperlichen Arbeit sei prognostisch eventuell ein 75-80%-Pensum möglich ( Ziff. 4.1-4.3).</w:t>
      </w:r>
    </w:p>
    <w:p>
      <w:r>
        <w:t>In ihrer medizinischen Stellungnahme zur aktuellen Gesundheitssituation v om 1 8. Juni 2019 ( Urk. 7/16) hielt Dr. Z.___ fest, beim Patienten bestehe eine chro ni sche Rückenproblematik . Aus diesem Grund sei er körperlich nicht voll belast bar und benötige am Arbeitsplatz spezielle Massnahmen (Pausen, Wechselbe las tung en). Aufgrund dieser Einschränkung sei es zu wiederholtem Verlust des Arbeits p latzes gekommen. Aktuell werde versucht, eine Verbesserung der Schmerz prob lematik zu erreichen. Eine vollständige Genesung sei aber eher unwahrscheinlich, sodass aktuell mit einem Fortbestehen der Einschränkung bei körperlicher Arbeit gerechnet werden müsse. 3. 4</w:t>
      </w:r>
    </w:p>
    <w:p>
      <w:r>
        <w:t>Dr. med. E.___ , Facharzt für Orthopädische Chirurgie und Traumato logie des Bewegungsapparates , Regionaler Ärztlicher Dienst (RAD), nahm am 3. Oktober 2019 Stellung zum medizinischen Sachverhalt ( Urk. 7/29 S. 4-5). Bei dem 46-jährigen Versicherten sei ein somatischer Gesundheitsschaden ausgewie sen einschliesslich einer sich daraus ableitenden Einschränkung der funktionellen Leistungsfähigkeit. Der Gesundheitsschaden sei stabil. In Bezug auf körperlich belastende, schwere und regelmässig mittelschwere Tätigkeiten seien die akten kundigen Angaben zur Arbeitsunfähigkeit aus versicherungsmedizinisch-ortho pä discher Sicht nachvollziehbar. E ine wesentliche Änderung respektive Verbesse rung sei medizintheoretisch überwiegend wahrscheinlich nicht zu erwarten. Für eine optimal behinderungsangepasste Tätigkeit bestehe jedoch medizintheo retisch überwiegend wahrscheinlich keine wesentliche Einschränkung. Eine ganztägige Präsenz mit einer geringen Leistungsminderung von etwa 10 % sei möglich und zumutbar (S. 4). Das Belastungsprofil beinhalte körperlich leichte, wechselbelas tende Tätigkeiten, ohne langes Stehen, vor allem in vornüber gebeugter Haltung, ohne häufiges Bücken und ohne Arbeit über Kopf (S. 5). 3. 5</w:t>
      </w:r>
    </w:p>
    <w:p>
      <w:r>
        <w:t>In ihrem Schreiben vom 3 0. Oktober 2019 ( Urk. 7/31 = Urk. 7/34 ) führte Dr. Z.___ aus , der Patient leide unter chronischen Rückenschmerzen, welche ein längeres Arbeiten nicht ermöglichten. In diversen sozialen Arbeitsversuchen, die aufgrund einer fehlenden Grundausbildung jeweils in körperlichen Tätigkeiten erfolgt seien, sei realistischerweise maximal eine 50%ige Arbeitsfähigkeit erreichbar. Eine höhere Arbeitsbelastung , wie die von der IV-Stelle vorgeschlagenen 90 % , wäre beispielsweise nur in einem Bürojob erreichbar, welchen der Patient auf grund mangelnder Ausbildung jedoch nicht erhalten könne. Da realistischerweise nur ein Beruf im Bau- und Gastgewerbe in Frage komme und der Patient in diesem Bereich auch Chancen hätte, genommen zu werden, müsse hierfür aber mit einer 50%igen Arbeitsunfähigkeit gerechnet werden. Im Schrei ben vom 1 0. Dezember 2019 ( Urk. 7/43 = Urk. 3/8 ) hielt Dr. Z.___ fest, sie unterstütze aus ärztlicher Sicht den Einspruch des Beschwerdeführers betref fend Ablehnung der Invalidenrente. Auch bei Wechselbelastung bestehe keine Arbeitsfähigkeit von 90 % . Eine maximale Arbeitszeit von 4 Stunden pro Tag sei realistisch, was in etwa einem 50%-Arbeitspensum entspreche. Aus ihrer Sicht sei der Patient maximal zu 50 % arbeitsfähig. 4. 4.1</w:t>
      </w:r>
    </w:p>
    <w:p>
      <w:r>
        <w:t>Für die Beurteilung des Leistungsanspruchs ging d ie Beschwerdegegnerin in der angefochtenen Verfügung ( Urk. 2) gestützt auf die Aktenb eurteilung durch RA D-Arzt Dr. E.___ (vorstehend E. 3.4 ) davon aus, dem Beschwerdeführer sei eine angepasste Tätigkeit zu 90 % zumutbar , womit er ein rentenausschl iessendes Einkommen erzielen könne.</w:t>
      </w:r>
    </w:p>
    <w:p>
      <w:r>
        <w:t>4.2</w:t>
      </w:r>
    </w:p>
    <w:p>
      <w:r>
        <w:t>Gemäss bundesgerichtlicher Rechtsprechung k ann auch einer Aktenbeurteilung voller Beweiswert zukommen, wenn ein lückenloser Befund vorliegt und es im Wesentlichen nur um die ärztliche Beurteilung eines an sich feststehenden medi zinischen Sachverhalts geht ( vgl. Urteil des Bundesgerichts 8C_281/2018 vom 2 5. Juni 2018 E. 3.2.2 mit weiteren Hinweisen). Aufgrund der Akten (vgl. vorstehend E. 3.1-3.5 ) sowie unter den Parteien ist un bestritten, dass der Beschwerdeführer an einem chronischen thorakolumbalen Schmerzsyndrom leidet . Der RAD-Arzt konnte sich a nhand d er ihm zur Verfü gung gestellten Akten ein vollständiges Bild über die Anamnese, den Krankheits verlauf sowie den gegenwärtigen Gesundheitszustand des Beschwerdeführers ver schaffen . Seine Stellungnahme leuchtet ferner in der Beurteilung der medizini schen Situa tion ein und enthält nachvollziehbare Begründungen . Die Beurteilung durch RAD -</w:t>
      </w:r>
    </w:p>
    <w:p>
      <w:r>
        <w:t>Arzt</w:t>
      </w:r>
    </w:p>
    <w:p>
      <w:r>
        <w:t>Dr. E.___</w:t>
      </w:r>
    </w:p>
    <w:p>
      <w:r>
        <w:t>erfüllt demzufolge</w:t>
      </w:r>
    </w:p>
    <w:p>
      <w:r>
        <w:t>die an eine beweiskräftige ärztliche Entschei dungs grundlage gestellten An forderungen (vorstehend E. 1.4-1.5 ), womit ihr voller Beweiswert zu kommt . 4.3</w:t>
      </w:r>
    </w:p>
    <w:p>
      <w:r>
        <w:t>Soweit der Beschwerdeführer geltend macht, gestützt auf die Beurteilung durch Dr. Z.___ sei von einer 50%igen Arbeitsfähigkeit in angepassten Tätigkeiten aus zugehen ( Urk. 1 S. 8), kann ihm nicht gefolgt werden. Die behandeln de Ärztin erachtete in ihrem Bericht vom Mai 2019 (vorstehend E.</w:t>
      </w:r>
    </w:p>
    <w:p>
      <w:r>
        <w:t>3.3 ) in prognostischer Hinsicht eine körperlich belastende Arbeit in einem maximal 50%-Pensum und eine nicht schwere körperliche Arbeit eventuell in einem 75-80%-Pensum als umsetzbar . In ihrer Stellungnahme v om Oktober 2019 (vorstehend E. 3.5 ) hielt sie sodann explizit fest, es sei in diversen sozialen Arbeitsversuchen realistischerweise maximal eine 50%ige Arbeitsfähigkeit erreich bar , da diese aufgrund der fehlenden Grundausbildung des Beschwerdeführers jeweils in kö rperlichen Tätigkeiten erfolgen würden. Eine höhere Arbeitsbe las tung , wie die von der IV-Stelle vorgeschlagenen 90 % , wären nur beispielsweise in einem Bürojob erreichbar, welchen er aufgrund mangelnder Ausbildung jedoch nicht erhalten könne . Da der Beschwerdeführer realistischerweise nur für Tätig keiten in Bereichen wie dem Bau- oder Gastgewerbe in Frage komme, müsse hierfür jedoch mit einer 50%igen Arbeitsunfähigkeit gerechnet werden. Somit</w:t>
      </w:r>
    </w:p>
    <w:p>
      <w:r>
        <w:t>erachtete</w:t>
      </w:r>
    </w:p>
    <w:p>
      <w:r>
        <w:t>auch Dr. Z.___</w:t>
      </w:r>
    </w:p>
    <w:p>
      <w:r>
        <w:t>mindestens eine 75-80%ige (vorstehend E. 3.3 ) respektive sogar</w:t>
      </w:r>
    </w:p>
    <w:p>
      <w:r>
        <w:t>die vom RAD-Arzt attestierte 90%ige Arbeitsfähigkeit in ange passten Tätigkeiten als aus medizinischer Sicht grundsätzlich zumutbar (vgl. vor ste hend E. 3.5 ).</w:t>
      </w:r>
    </w:p>
    <w:p>
      <w:r>
        <w:t>Aus ihren Ausführungen in Bezug auf die fehlende Ausbildung des Beschwerdeführers und entsprechend unzugäng liche Anstellungsmöglich keiten</w:t>
      </w:r>
    </w:p>
    <w:p>
      <w:r>
        <w:t>i st zu schliessen , dass sie bei der attestierten 50%igen Arbeitsfähigkeit in angepassten Tätigkeiten vorwiegend invaliditätsfremde Faktoren miteinfliessen liess.</w:t>
      </w:r>
    </w:p>
    <w:p>
      <w:r>
        <w:t>Für die Beurteilung des Vorliegens einer Erwerbsunfähigkeit sind aus inva lidenversicherungsrechtlicher Sicht indessen ausschliesslich die Folgen der gesund heitlichen Beeinträchtigung zu berücksichtigen ( Art. 7 Abs. 1 ATSG).</w:t>
      </w:r>
    </w:p>
    <w:p>
      <w:r>
        <w:t>Wenn auch gemäss Verwaltungspraxis die zweckmässige Ausnützung der verbliebenen Arbeits fähigkeit von der beruflichen Ausbildung, den physischen und geistigen Fähigkeiten und dem Alter des Versicherten abhängt, so handelt es sich hierbei nicht um zusätzliche Faktoren, welche neben der Zumutbarkeit weiterer Erwerbs tätigkeit das Ausmass der Invalidität mitbestimmen würden .</w:t>
      </w:r>
    </w:p>
    <w:p>
      <w:r>
        <w:t>Eine sich insbe son dere aus fehlender Ausbildung oder mangelnden Sprachkenntnissen ergeben de Arbeitsunfähigkeit ist nicht invaliditätsbedingt und demzufolge bei der Beurtei lung der Arbeitsfähigkeit ausser Acht zu lassen (vgl. Meyer/Reichmuth, Bundes gesetz über die Invalidenversich erung, 3. Auflage 2014, Rn 53 zu Art. 4; BGE 107 V 17 E. 2c ). 4.4</w:t>
      </w:r>
    </w:p>
    <w:p>
      <w:r>
        <w:t>Als Funktionseinschränkungen führte Dr. Z.___ in ihrem Beric ht vom Mai 2019 (vorstehend E. 3.3 ) Schmerzen nach längerem Stehen sowie kein schweres Heben auf. Ferner seien aufgrund der Schmerzen Pausen notwendig, weshalb sich die normale Arbeitssuche so schwierig gestalte. Die 50%ige Arbeitsunfähigkeit habe sie sodann für langes Stehen und schweres Heben attestiert.</w:t>
      </w:r>
    </w:p>
    <w:p>
      <w:r>
        <w:t>Dass die behandelnde Ärztin im Bericht vo m Dezember 2019 (vorstehend E. 3.5 )</w:t>
      </w:r>
    </w:p>
    <w:p>
      <w:r>
        <w:t>nunmehr auch für wechselbelastende Tätigkeiten von einer 50%igen Arbeitsunfähigkeit ausging , ist</w:t>
      </w:r>
    </w:p>
    <w:p>
      <w:r>
        <w:t>in Anbetracht der von ihr vormals festgestellten Funktionseinschränkungen und mangels einer diesbezüglich en Begründung nicht nachvollziehbar . Überdies ist nicht ersichtlich, inwiefern der Beschwerdeführer aufgrund seines im Vorder grund stehenden Rückenleidens für entsprechend adaptierte Verweistätigkeiten über den erhöhten Pausenbedarf hinaus arbeitsunf ähig sein sollte . In Bezug auf Berichte von Hausärztinnen und Hausärzten wie überhaupt von behandelnden Arztpersonen beziehungsweise Therapiekräften ist sodann auf die Erfahrungstat sache hinzuweisen, dass diese mitunter im Hinblick auf ihre auftragsrechtliche Vertrauensstellung in Zweifelsfällen eher zu Gunsten ihrer Patientinnen und Patienten aussagen (BGE 135 V 465 E. 4.5, 125 V 351 E. 3b/cc). Die sich aus den vorhandenen Beschwerden ergebenden Einschränkungen wurden in der durch den RAD-Arzt attestierten Arbeitsfähigkeit sowie dem von ihm genannten zumutbare n Belastungsprofil somit vollumfänglich berücksichtigt. Ferner vermögen auch die bereits durchgeführten Eingliederungsversuche die schlüssig begründete medizinisch-theoretische 90%ige Arbeitsfähigkeit in ange passten Tätigkeiten</w:t>
      </w:r>
    </w:p>
    <w:p>
      <w:r>
        <w:t>nicht per se in Zweifel zu ziehen. 4.5</w:t>
      </w:r>
    </w:p>
    <w:p>
      <w:r>
        <w:t>Nach dem Gesagten erweisen sich das von RAD-Arzt Dr. E.___ genannte zumut bare Belastungsprofil</w:t>
      </w:r>
    </w:p>
    <w:p>
      <w:r>
        <w:t>sowie seine Beurteilung der Arbeitsfähigkeit</w:t>
      </w:r>
    </w:p>
    <w:p>
      <w:r>
        <w:t>in Bezug auf die geklagten Beschwerden und vorhandenen Befunde als umfassend dargelegt und schlüssig begründet.</w:t>
      </w:r>
    </w:p>
    <w:p>
      <w:r>
        <w:t>Der Gesundheitszustand und die medizinisch-theore tische Arbeitsfähigkeit des Beschwerdeführers sind aufgrund der medizinischen Akten der behandelnden Fachpersonen und der zuverlässigen medizinischen Beur teilung durch den RAD-Arzt hinreichend abgeklärt. Von weiteren Untersu chungen wären diesbezüglich keine neuen Erkenntnisse zu erwarten. Der medizinische Sachverhalt ist dahingehend erstellt, dass für körperlich leichte, wechselbelastende Tätigkeiten, ohne langes Stehen, vor allem in vornüber ge beugter Haltung, ohne häufiges Bücken und ohne Arbeit über Kopf, bei einer ganztägigen Präsenz eine 90%ige Arbeitsfähigkeit ausgewiesen ist. 5. 5.1</w:t>
      </w:r>
    </w:p>
    <w:p>
      <w:r>
        <w:t>Es bleibt die Prüfung der erwerblichen Auswirkungen der bestehenden Ein schrän kungen mittels Einkommensvergleich. 5.2</w:t>
      </w:r>
    </w:p>
    <w:p>
      <w:r>
        <w:t>Für den Einkommensvergleich sind die Verhältnisse im Zeitpunkt des (hypothe tischen) Beginns des Rentenanspruchs massgebend, wobei Validen- und Invaliden einkommen auf zeitidentischer Grundlage zu erheben und allfällige rentenwirk same Änderungen der Vergleichseinkommen bis zum Verfügungserlass zu berücksichtigen sind (BGE 143 V 295 E. 4.1.3, 129 V 222 E. 4.1 und E. 4.2, 128 V 174). 5.3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5.4</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Ausnah men müssen mit überwiegender Wahrscheinlichkeit erstellt sein (BGE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 rec hnet werden, wobei die für die Entlöhnung im Einzelfall gegebenenfalls rele vanten persönlichen und beruflichen Faktoren zu berücksichtigen sind (BGE 139 V 28 E. 3.3.2; Meyer/Reichmuth, Bundesgesetz über die Invalidenversicherung, 3. Auflage 2014, Rn 55 f. zu Art. 28a ).</w:t>
      </w:r>
    </w:p>
    <w:p>
      <w:r>
        <w:t>Da ein Rentenanspruch frühestens sechs Monate nach der Anmeldung zum Leistungsbezug vom 2 5. April 2019 ( Urk. 7/3) und mithin frühestens im Oktober 2019 entstehen könnte ( Art. 29 Abs. 1 IVG), sind beim Einkommensvergleich die Verhältnisse des Jahres 2019 massgebend. Dem Auszug aus dem individuellen Konto (IK -Auszug ) vom 1 6. Mai 2019 ( Urk. 7/6 ) ist zu entnehmen, dass der Beschwerdeführer vor Eintritt des Gesund heitsschadens im Jahr 2015 (vgl. Urk. 7/3 Ziff. 6.1)</w:t>
      </w:r>
    </w:p>
    <w:p>
      <w:r>
        <w:t>zuletzt von 2007 bis 2013</w:t>
      </w:r>
    </w:p>
    <w:p>
      <w:r>
        <w:t>auf dem ersten Arbeitsmarkt erwerbstätig war. Aufgrund der bereits einige Jahre zurückliegenden Erwerbstätigkeit erscheint es sachgerecht - analog des Einkom mensvergleichs durch die Beschwerde gegnerin vom 5. Oktober 2019 ( Urk. 7/28) - für die Bemessung des Valideneinkommens die Tabellenlöhne der Lohnstruk turerhebung (LSE) des Bundesamtes für Statistik heranzuziehen. Der Beschwerdeführer verfügt über keine Berufsausbildung und war einige Jahre vor Eintritt des Gesundheitsschadens als Hilfskoch tätig. Der von Männern im Jahr 2018 für einfache Tätigkeiten körperlicher oder handwerklicher Art monat lich durchschnittlich erzielte Lohn belief sich g emäss Lohnstrukturerhebung (LSE) 2018 , Tabelle TA1, Total, Kompetenzniveau 1 , auf Fr. 5'417.--. Unter Berück sichtigung der durchschnittlichen Wochenarbeitszeit von 41.7 Stunden (www.bfs.admin.ch, Betriebsübliche Arbeitszeit nach Wirtschaftsabteilungen, T03.02) sowie</w:t>
      </w:r>
    </w:p>
    <w:p>
      <w:r>
        <w:t>der Nominallohnentwicklung</w:t>
      </w:r>
    </w:p>
    <w:p>
      <w:r>
        <w:t>von 2' 260 Indexpunkten im Jahr 2018 auf 2'279 Indexp unkte im Jahr 2019 ( www.bsf.admin.ch, Entwicklung der Nominallöhne</w:t>
      </w:r>
    </w:p>
    <w:p>
      <w:r>
        <w:t>der Konsumentenpreise und der Reallöhne , T 39), resultiert aufge rechnet auf ein Jahr ein Valideneinkommen von Fr. 68‘336.-- ( Fr. 5‘417.-- x 12 : 40.0 x 41.7 : 2‘260 x 2‘279). 5.5</w:t>
      </w:r>
    </w:p>
    <w:p>
      <w:r>
        <w:t>Für die Bestimmung des Invalideneinkommens können nach der Rechtsprechung Tabellenlöhne gemäss den vom Bundesamt für Statistik periodisch herausgege benen Lohnstrukturerhebungen (LSE) herangezogen werden (BGE 139 V 592 E. 2.3, 135 V 297 E. 5.2, 129 V 472 E. 4.2.1). Dabei sind grundsätzlich die im Verfü gungs zeitpunkt aktuellsten veröffentlichten Tabellen der LSE zu verwenden (BGE 143 V 295 E. 4.1.3; zur Verwendung der aktuellsten statistischen Daten bei Ren tenrevisionen vgl. BGE 143 V 295 E. 4.2.2, 142 V 178 E. 2.5.8.1, 133 V 545 E. 7. 1). Die Verwendung der Tabellenlöhne ist subsidiär, das heisst deren Beizug erfolgt nur, wenn eine Ermittlung des Invalideneinkommens aufgrund und nach Mass gabe der konkreten Gegebenheiten des Einzelfalles nicht möglich ist (vgl. BGE 142 V 178 E. 2.5.7, 139 V 592 E. 2.3, 135 V 297 E. 5.2; vgl. auch Meyer/ Reich muth,</w:t>
      </w:r>
    </w:p>
    <w:p>
      <w:r>
        <w:t>Bundesgesetz über die Invalidenversicherung, 3. Auflage 2014, Rn 55 und 89 zu Art. 28a, mit weiteren Hinweisen auf die Rechtsprechung). 5.6</w:t>
      </w:r>
    </w:p>
    <w:p>
      <w:r>
        <w:t>Das trotz der gesundheitlichen Beeinträchtigung zumutbarerweise erzielbare Ein kommen ist bezogen auf einen ausgeglichenen Arbeitsmarkt zu ermitteln (Art. 16 ATSG; BGE 138 V 457 E. 3.1 mit Hinweis).</w:t>
      </w:r>
    </w:p>
    <w:p>
      <w:r>
        <w:t>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rechtsprechungsgemäss keine übermässigen Anforderungen zu stellen (Urteil des Bundesgerichts 9C_910/2011 vom 30. März 2012 E. 3.1 mit Hinweis; vgl. BGE 138 V 457 E. 3.1). Der ausgeglichene Arbeits markt umfasst auch sogenannte Nischenarbeitsplätze, also Stellen- und Arbeits angebote, bei denen Behinderte mit einem sozialen Entgegenkommen von Seiten des Arbeitgebers rechnen können. Von einer Arbeitsgelegenheit kann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(vgl. statt vieler: Urteile des Bundes ge richtes 8C_434/2017 vom 3. Januar 2018 E. 7.2.1 und 9C_253/2017 vom 6. Juli 2017 E. 2.2.1, je mit weiteren Hinweisen).</w:t>
      </w:r>
    </w:p>
    <w:p>
      <w:r>
        <w:t>Für die Invaliditätsbemessung ist nicht massgebend, ob eine invalide Person unter den konkreten Arbeitsmarktverhältnissen vermittelt werden kann, sondern einzig, ob sie die ihr verbliebene Arbeitskraft noch wirtschaftlich nutzen könnte, wenn ein Gleichgewicht von Angebot und Nachfrage nach Arbeitsplätzen bestünde (statt vieler: Urteil des Bundesgerichts 8C_645/2017 vom 23. Januar 2018 E. 4.3.2 mit Hinweis; Meyer/Reichmuth, Bundesgesetz über die Invalidenversicherung, 3. Auflage 2014, Rn 132 zu Art. 28a). 5.7</w:t>
      </w:r>
    </w:p>
    <w:p>
      <w:r>
        <w:t>Aus medizinisch-theoretischer Sicht sind dem Beschwerdeführer körperlich leichte , wechselbelastende Tätigkeiten, ohne langes Stehen, vor allem in vornüber ge beugter Haltung, ohne häufiges Bücken und ohne Arbeit über Kopf bei einer ganztägigen Präsenz z u 90 % zumutbar (vorstehend E. 4.5 ). An die Konkre ti sierung von Arbeitsgelegenheiten und Verdienstaussichten sind praxisgemäss keine übermässigen Anforderungen zu stellen (BGE 138 V 457 E. 3.1 mit Hinweis; vgl. etwa Urteil des Bundesgerichts 8C_293/2016 vom 1 1. Juli 2017 E. 4.2 mit Hinweisen). Die bundesgerichtliche Rechtsprechung hat auch wiederholt darauf hingewiesen, dass körperlich leichte und wechselbelastende Tätigkeiten auf dem ausgeglichenen Arbeitsmarkt durchaus vorhanden sind (Urteil des Bundesgerichts 9C_469/2016 vom 2 2. Dezember 2016 E. 3.2 und 6.3 mit Hinweisen).</w:t>
      </w:r>
    </w:p>
    <w:p>
      <w:r>
        <w:t>Angesichts des insbesondere leichte und wechselbelastende Tätigkeiten umfas sen den Belastungsprofils ist von einem genügend breiten Spektrum an möglichen V erweisungstätigkeiten auszugehen , auch wenn der Beschwerdeführer über keine Berufsausbildung verfügt und bisher nur Hilfstätigkeiten ausübte. Somi t ist ent gegen der Ansicht des Beschwerdeführers (vgl. Urk. 1 S. 8) die ihm zumutbar e Tätigkeit nicht nur in so eingeschränkter Form möglich, dass sie der ausge glichene Arbeitsmarkt praktisch nicht kennt oder sie nur unter nicht realistischem Entgegenkommen eines durchschnittlichen Arbeitgebers möglich wäre und das Finden einer entsprechenden Stelle daher von vornherein als ausgesc hlossen erscheint (vgl. Urteil des Bundesgerichts 582/2015 vom 8. Oktober 2015 E. 5.11 mit Hinweis; vgl. Urteil des Bundesgerichts 9C_712/2017 vom 1 2. Januar 2018 E. 4.2.2 mit Hinweisen).</w:t>
      </w:r>
    </w:p>
    <w:p>
      <w:r>
        <w:t>Im Übrigen führt der Umstand , dass die durch die Asylorganisation und Sozialen Dienste durchgeführten Eingliederungsversuche erfolglos blieben, nicht automa tisch zu einer Unverwertbarkeit der Restarbeitsfähigkeit . So ist f ür die Invalidi tätsbemessung nicht massgebend, ob eine invalide Person unter den konkreten Arbeitsmarktverhältnissen vermittelt werden kann, sondern einzig, ob sie die ihr verbliebene Arbeitskraft noch wirtschaftlich nutzen könnte, wenn ein Gleichge wicht von Angebot und Nachfrage nach Arbeitsplätzen bestünde (vgl. vorstehend E. 5.6 ), was vorliegend zu bejahen ist. Gemäss bundesgerichtlicher Rechtspre chung schliesst sodann auch eine verbleibende Aktivitätsdauer von rund fünf Jahren bis zum Erreichen des AHV-Pensionsalters die Verwertbarkeit der verblei benden Restarbeitsfähigkeit für sich alleine nicht aus (vgl. BGE 143 V 431 E. 4.5.2 mit Hinweis; vgl. Urteil des Bundesgerichts 8C_28/2017 vom 1 9. Juni 2017 E. 5.2 mit Hinweis).</w:t>
      </w:r>
    </w:p>
    <w:p>
      <w:r>
        <w:t>Bei dem 47-jährigen Versicherten ergeben sich nach dem Gesagten keine Anhaltspunkte für eine Unverwertbarkeit seiner Restarbeitsfähigkeit. 5.</w:t>
      </w:r>
    </w:p>
    <w:p>
      <w:r>
        <w:rPr>
          <w:b/>
        </w:rPr>
        <w:t>E. 6</w:t>
      </w:r>
    </w:p>
    <w:p>
      <w:r>
        <w:t>ATSG) gewesen sind; und c.</w:t>
      </w:r>
    </w:p>
    <w:p>
      <w:r>
        <w:t>nach Ablauf dieses Jahres zu mindestens 40 % invalid ( Art.</w:t>
      </w:r>
    </w:p>
    <w:p>
      <w:r>
        <w:rPr>
          <w:b/>
        </w:rPr>
        <w:t>E. 8</w:t>
      </w:r>
    </w:p>
    <w:p>
      <w:r>
        <w:t>) jedoch einstweilen auf die Gerichts kasse zu nehmen. Der Beschwerdeführer ist auf § 16 Abs. 4 des Gesetzes über das Sozialversicherungsgericht ( GSVGer ) hinzuweisen, wonach er zur Nachzahlung der Gerichtskosten verpflichtet ist, sobald er dazu in der Lage ist. Das Gericht erkennt: 1.</w:t>
      </w:r>
    </w:p>
    <w:p>
      <w:r>
        <w:t>Die Beschwerde wird abgewiesen. 2.</w:t>
      </w:r>
    </w:p>
    <w:p>
      <w:r>
        <w:t>Die Gerichtskosten von Fr. 700 .-- werden dem Beschwerdeführer auferlegt , zufolge Ge währung der unentgeltlichen Prozessführung jedoch einstweilen auf die Gerichtskasse genommen. Der Beschwerdeführer wird auf die Nachzahlungspflicht gemäss § 16 Abs. 4</w:t>
      </w:r>
    </w:p>
    <w:p>
      <w:r>
        <w:t>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MosimannRämi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