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IV.2020.00003 vom 19. Juni 2020</w:t>
      </w:r>
    </w:p>
    <w:p>
      <w:r>
        <w:t>ZH Sozialversicherungsgericht, 2020-06-19, DE</w:t>
      </w:r>
    </w:p>
    <w:p>
      <w:r>
        <w:rPr>
          <w:b/>
        </w:rPr>
        <w:t xml:space="preserve">Quelle: </w:t>
      </w:r>
      <w:r>
        <w:t>https://mcp.opencaselaw.ch/entscheid/zh_sozialversicherungsgericht_IV.2020.00003</w:t>
      </w:r>
    </w:p>
    <w:p>
      <w:r>
        <w:t>FR: ZH_SOZIALVERSICHERUNGSGERICHT IV.2020.00003 du 19 juin 2020</w:t>
      </w:r>
    </w:p>
    <w:p>
      <w:r>
        <w:t>IT: ZH_SOZIALVERSICHERUNGSGERICHT IV.2020.00003 del 19 giugno 2020</w:t>
      </w:r>
    </w:p>
    <w:p>
      <w:pPr>
        <w:pStyle w:val="Heading2"/>
      </w:pPr>
      <w:r>
        <w:t>Erwägungen</w:t>
      </w:r>
    </w:p>
    <w:p>
      <w:r>
        <w:rPr>
          <w:b/>
        </w:rPr>
        <w:t>E. 1.1</w:t>
      </w:r>
    </w:p>
    <w:p>
      <w:r>
        <w:t>Der 1967 geborene X.___</w:t>
      </w:r>
    </w:p>
    <w:p>
      <w:r>
        <w:t>war seit dem 13. August 1987 bei der Y.___ AG als Bauarbeiter tätig , als er am 25. Mai 2007 einen Unfall erlitt und sich dabei ei ne laterale Tibiaplateaus palt -I mpress ionsfraktur am rech ten Bein zuzog, die am 29. Mai 2007</w:t>
      </w:r>
    </w:p>
    <w:p>
      <w:r>
        <w:t>an der chirurgischen Klinik des Spitals Z.___ mit tels Osteosynthese versorgt wurde (Urk. 8/6/27 ).</w:t>
      </w:r>
    </w:p>
    <w:p>
      <w:r>
        <w:t>Am 5. September 2007 (Eingangsdatum)</w:t>
      </w:r>
    </w:p>
    <w:p>
      <w:r>
        <w:t>meldete sich der Versicher te bei der Invalidenversicherung zum Leistungsbezug an (Urk. 8/4 ). Die damals zuständige Sozialversicherungsan stalt des Kantons Aargau, IV-Stelle, holte in der Folge die Akten des Unfallversi cherers ein und tätigte medizinische und erwerbliche Abklärungen.</w:t>
      </w:r>
    </w:p>
    <w:p>
      <w:r>
        <w:t>Am 2. Juni 2008 wurde a n der Universitätsklinik A.___ eine Osteosynthesematerial -E ntfer nung und Rekonstruk tion des lateralen Tibiaplateau durchgeführt (Urk. 8/18/6 ) .</w:t>
      </w:r>
    </w:p>
    <w:p>
      <w:r>
        <w:t>Am 10. Oktober 2009 erlitt der Versicherte einen weiteren Unfall, bei welchem er sich eine geschlossene mehrfragmentäre distale Unterschenkel f r aktur sowie eine supracondyläre</w:t>
      </w:r>
    </w:p>
    <w:p>
      <w:r>
        <w:t>distale Femur quer fraktur</w:t>
      </w:r>
    </w:p>
    <w:p>
      <w:r>
        <w:t>wiederum am rechten Bein zuzog, die am 12. Oktober 2009 in der chirurgischen Klinik des Spitals B.___ mittels Tibia plateau -O steosynthese und Femur -O steo synthese behandelt wurden (Urk. 8/37/4 ).</w:t>
      </w:r>
    </w:p>
    <w:p>
      <w:r>
        <w:t>Am 2. Mai 2011 erfolgte an der Universitätsklinik A.___ eine Metallentfernung und am 9. August 2011 wurde die Indikation zu einer Kn ie-Totalprothese gestellt (Urk. 8/57 ), die</w:t>
      </w:r>
    </w:p>
    <w:p>
      <w:r>
        <w:t>schliesslich am 20. Mai 2012 durchgeführt wurde</w:t>
      </w:r>
    </w:p>
    <w:p>
      <w:r>
        <w:t>(Urk. 8/96 ). Die IV-Stelle des Kantons Aargau ordnete ein</w:t>
      </w:r>
    </w:p>
    <w:p>
      <w:r>
        <w:t>bidisziplinäre s</w:t>
      </w:r>
    </w:p>
    <w:p>
      <w:r>
        <w:t>Gutachten (Orthopädie/Psychiatrie)</w:t>
      </w:r>
    </w:p>
    <w:p>
      <w:r>
        <w:t>bei der C.___</w:t>
      </w:r>
    </w:p>
    <w:p>
      <w:r>
        <w:t>an, welches am 7. Janua r 2013 erstattet wurde (Urk. 8/113 ).</w:t>
      </w:r>
    </w:p>
    <w:p>
      <w:r>
        <w:rPr>
          <w:b/>
        </w:rPr>
        <w:t>E. 1.2</w:t>
      </w:r>
    </w:p>
    <w:p>
      <w:r>
        <w:t>Mit Verfügung vom 23. August 2013 sprach die Suva dem Versicherten ab 1. August 2013 eine Rente basierend auf einer Erwerbsunfähigkeit von 17 % sowie eine Integritätsentschädigung im Umfang von 25 % zu (Urk. 8/ 153/23-26 ), was mit</w:t>
      </w:r>
    </w:p>
    <w:p>
      <w:r>
        <w:t>Einspracheentscheid vom 15. Oktober 2013 (Urk. 8/153/11-19) und Urteil des Sozialversicherungsgerichts des Kantons Zürich vom 22. Januar 2015 bestä tigt wurde ( UV.2013.00278 ).</w:t>
      </w:r>
    </w:p>
    <w:p>
      <w:r>
        <w:rPr>
          <w:b/>
        </w:rPr>
        <w:t>E. 1.3</w:t>
      </w:r>
    </w:p>
    <w:p>
      <w:r>
        <w:t>Mit Verfügung vom 7. Juli 2014 sprach die IV-Stelle des Kantons Aargau dem Versicherten eine vom 1. Mai 2008 bis 28. Februar 2013 befristete ganze Rente zu (U rk. 8/140 ) .</w:t>
      </w:r>
    </w:p>
    <w:p>
      <w:r>
        <w:t>Mit Urteil des Versicherungsgeri chts des Kantons Aargau vom 12. März 2015 wurde die Verfügung aufgehoben und die Sache zwecks Durch führung weiterer Abklärungen an die IV-Stelle</w:t>
      </w:r>
    </w:p>
    <w:p>
      <w:r>
        <w:t>zurückgewiesen (Urk. 8/144). In der Folge veranlasste dies e eine weitere bidisziplinäre Begutachtung (Orthopä die/Psychiatrie). Das Gutachten der D.___ e rging am 6. November 2016 (Urk. 8/170). Gestützt darauf sprach die IV-Stelle des Kantons Aargau</w:t>
      </w:r>
    </w:p>
    <w:p>
      <w:r>
        <w:t>dem Ver sicherten mit Verfügung vom 6. April 2017 wiederum eine vom 1. M ai 2008 bis 28. Februar 2013 befristete ganze Rente zu (Urk. 8/182). Diese Verfügung erwuch s unangefochten in Rechtskraft.</w:t>
      </w:r>
    </w:p>
    <w:p>
      <w:r>
        <w:rPr>
          <w:b/>
        </w:rPr>
        <w:t>E. 1.4</w:t>
      </w:r>
    </w:p>
    <w:p>
      <w:r>
        <w:t>Am 28. März 2019</w:t>
      </w:r>
    </w:p>
    <w:p>
      <w:r>
        <w:t>(Eingangsdatum) meldete sich der nunmehr im Kanton Zürich wohnhafte Versicherte bei der Sozialversicherungsanstalt des Kantons Zürich, IV-Stelle, zum Leistungsbezug an (Urk. 8/191-192 ). Auf Aufforderung der IV-Stelle reichte er medizinische Berichte ein (Urk. 8/197). Mit Vorbescheid vom 28. Juni 2019 stellte die IV-Stelle dem Versicherten in Aussicht, nicht auf das neue Leis tungsbegehren einzutreten (Urk. 8/200) . Dagegen erhob der Versicherte Einwände und reichte einen weiteren Arztbericht ein (Urk. 8/ 201-202). Mit Verfügung vom 20. November 2019 trat die IV-Stelle auf das Leistungsbegehren des Versicherten nic ht ein (Urk. 8/204 = Urk.</w:t>
      </w:r>
    </w:p>
    <w:p>
      <w:r>
        <w:rPr>
          <w:b/>
        </w:rPr>
        <w:t>E. 2</w:t>
      </w:r>
    </w:p>
    <w:p>
      <w:r>
        <w:t>Dagegen erhob der Versicherte mit Eingabe vom 6. Januar 2020 Beschwerde und beantragte, die angefochtene Verfügung sei aufzuheben und</w:t>
      </w:r>
    </w:p>
    <w:p>
      <w:r>
        <w:t>d ie Beschwerdegeg nerin sei anzuweisen, auf das Leistungsbegehren einzutreten und es sei ihm ein e ganze Rente, eventuell ei ne Teil-Rente rückwirkend ab 1. April 2019 auszurichten (Urk. 1 S. 2) . Mit Beschwerdeantwort vom 18. März 2020 beantragte die Beschwerdegegnerin die Abweisung der Beschwerde (Urk. 7), was dem Beschwer deführer mit Verfügung vom 23. M ärz 2020 mitgeteilt wurde (Urk. 9).</w:t>
      </w:r>
    </w:p>
    <w:p>
      <w:r>
        <w:rPr>
          <w:b/>
        </w:rPr>
        <w:t>E. 2.1</w:t>
      </w:r>
    </w:p>
    <w:p>
      <w:r>
        <w:t>Im angefochtenen Entscheid erwog die Beschwerdegegnerin, der Beschwerdefüh rer habe keinen neuen mediz inischen Sachverhalt dargelegt (Urk. 2) .</w:t>
      </w:r>
    </w:p>
    <w:p>
      <w:r>
        <w:rPr>
          <w:b/>
        </w:rPr>
        <w:t>E. 2.2</w:t>
      </w:r>
    </w:p>
    <w:p>
      <w:r>
        <w:t>Der Beschwerdeführer machte demgegenüber im Wesentlichen geltend, s eit der Zusprechung der bis 28. Februar 2013 befristeten Rente habe sich sein Gesund heitszustand massiv verschlechtert. Es sei ihm praktisch nicht mehr möglich sich zu bewegen. Er sei heute v ollständig arbeitsunfähig (Urk. 1 S. 4 ff.).</w:t>
      </w:r>
    </w:p>
    <w:p>
      <w:r>
        <w:rPr>
          <w:b/>
        </w:rPr>
        <w:t>E. 2.3</w:t>
      </w:r>
    </w:p>
    <w:p>
      <w:r>
        <w:t>Streitig und zu prüfen ist, ob die Beschwerdegegnerin mangels glaubhaft gemach ter Verschlechterung des Gesundheitszustandes zu Recht nicht auf das erneute Leistungsgesuch des Beschwerdeführers eingetreten ist.</w:t>
      </w:r>
    </w:p>
    <w:p>
      <w:r>
        <w:rPr>
          <w:b/>
        </w:rPr>
        <w:t>E. 3</w:t>
      </w:r>
    </w:p>
    <w:p>
      <w:r>
        <w:t>Auf die Vorbringen der Parteien und die eingereichten Unterlagen ist, soweit für die Entscheidfindung erforderlich, in den nachfolgenden Erwägungen einzuge hen. Das Gericht zieht in Erwägung: 1.</w:t>
      </w:r>
    </w:p>
    <w:p>
      <w:r>
        <w:t>Gemäss Art. 87 Abs. 2 der Verordnung über die Invalidenversicherung ( IVV ) muss mit einem Revisionsgesuch und gemäss Art. 87 Abs. 3 IVV mit einer Neu anmeldung glaubhaft gemacht werden, dass sich der Invaliditätsgrad anspruchs 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 Dies gilt auch für eine erneute Anmeldung nach einer vorangegangenen, aber befristeten Rentenzusprache (BGE 133 V 263 E. 6.1; siehe auch Frey/ Mosi mann /Bollinger [Hrsg.], AHVG/IVG Kommentar, 2018, Mosimann , N 20 zu Art. 17 ATSG).</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 son zumindest die Änderung eines Sachverhalts aus dem gesamten für die Ren tenberechtigung erheblichen Tatsachenspektrum glaubwürdig dartut. Trifft dies zu, ist die Verwaltung verpflichtet, auf das neue Leistungsbegehren einzutreten und es in tatsächlicher (wie selbstverständlich auch in rechtlicher) Hinsicht all 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 2.</w:t>
      </w:r>
    </w:p>
    <w:p>
      <w:r>
        <w:rPr>
          <w:b/>
        </w:rPr>
        <w:t>E. 3.1</w:t>
      </w:r>
    </w:p>
    <w:p>
      <w:r>
        <w:t>Richtet sich die Beschwerde gegen einen Nichteintretensentscheid , hat das Gericht,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 mellen Gesichtspunkt des Nichteintretens durch die untere Instanz zum Gegen stand. Dagegen hat sich das Gericht mit den materiellen Anträgen nicht zu befassen (BGE 121 V 157 E. 2b, 116 V 265 E. 2a, SVR 1997, UV Nr. 66 S. 225 E. 1a).</w:t>
      </w:r>
    </w:p>
    <w:p>
      <w:r>
        <w:rPr>
          <w:b/>
        </w:rPr>
        <w:t>E. 3.2</w:t>
      </w:r>
    </w:p>
    <w:p>
      <w:r>
        <w:t>Soweit der Beschwerdeführer beantragt , es sei ihm eine Rente zuzusprechen, ist auf seine Beschwerde nicht ein zutreten.</w:t>
      </w:r>
    </w:p>
    <w:p>
      <w:r>
        <w:rPr>
          <w:b/>
        </w:rPr>
        <w:t>E. 4</w:t>
      </w:r>
    </w:p>
    <w:p>
      <w:r>
        <w:t>.3</w:t>
      </w:r>
    </w:p>
    <w:p>
      <w:r>
        <w:t>Im Rahmen der Neuanmeldung vom 28. März 2019 reichte der Beschwerdeführer die folgenden medizinischen Berichte ein: 4.3.1</w:t>
      </w:r>
    </w:p>
    <w:p>
      <w:r>
        <w:t>Im Bericht der Univ ersitätsklinik A.___ vom 29. Mai 2018 betreffend die Ver laufskontrol le vom 29. Mai 2018 wurden die folgenden Diagnosen genannt: - Schmerzhafte Knie-TP rechts - St. n. Knie-Totalendprothese rechts am 20.05.2012 bei sekundärer fort geschrittener invalidisierender Pangonarthrose rechts bei - St. n. Metallentfernung Femur rechts, Metallentfernung proximale Tibia rechts sowie Metallentfernung distale Tibia minimal invasiv rechts am 02.05.2011 bei - St. n. Osteosynthese einer distalen suprakondylären</w:t>
      </w:r>
    </w:p>
    <w:p>
      <w:r>
        <w:t>Femurfraktur rechts, 12.10.2009 - St. n. MIPO Osteosynthese einer distalen geschlossenen Unterschen keltrümmerfraktur rechts und Tibiaplateau -Osteosynthese am 29.05.2007 nach Leitersturz am 25.05.2007 - St. n. Osteosynthesematerial -Entfernung tibial , Rekonstruktion latera les Tibiaplateau mit - Osteochondralem</w:t>
      </w:r>
    </w:p>
    <w:p>
      <w:r>
        <w:t>Allograft und Zimmerperilockingplatte - OSG Beschwerden rechts - Osteoporose - Adipositas (BMI 36</w:t>
      </w:r>
    </w:p>
    <w:p>
      <w:r>
        <w:t>kg/m 2 , 176 cm, 120 kg)</w:t>
      </w:r>
    </w:p>
    <w:p>
      <w:r>
        <w:t>Das Röntgen vom 29. Mai 2018 ergab keine spezifischen Lockerungszeichen. Die Grösse wurde mit 174.5 cm und das Gewicht mit 135 kg angegeben. Es wurde ausgeführt, der Beschwerdeführer leide weiterhin an sehr starken Restbeschwer den bei Status nach Implantation Knietotalprothese rechts. Eine Lockerung oder ein Infekt habe bereits vor Jahren ausgeschlossen werden können. Aus Knie-chi rurgischer Sicht könne aktuell keine sichere Lösung angeboten werden. Der Beschwerdeführer sei einem Eingriff gegenüber auch klar ablehnend eingestellt. Er sei in seinem angestammten Beruf als Bauarbeiter zu 100 % arbeitsunfähig. Eine vorwiegend sitzende Tätigkeit könne theoretisch jedoch durchgeführt wer den . Es müsste jedoch ein Arbeitsprofil erstellt werden. Zudem sollte eine G ewichtsreduktion erfolgen (Urk. 8/197 S. 1 f. ). 4.3.2</w:t>
      </w:r>
    </w:p>
    <w:p>
      <w:r>
        <w:t>Dr. med. F.___ , Facharzt Orthopädische Chirurgie FMH, führte in seinem Bericht vom 2 5. Oktober 2018 aus, die vom Beschwerdeführer geschilderten , seit Jahren bestehenden und somit chronifizierten somatischen Beschwerden seien am ehesten auf die femoro-patelläre Situation mit residueller tieferstehender Kniescheibe als Ausdruck der multiplen Vernarbungen nach diversen Voreingrif fen zurückzuführen. Zusätzlich sei anlässlich der Knieprothesen-Operation auf einen retropatellären Ersatz verzichtet worden, so dass sich zwischenzeitlich der Knorpel hinter der Kniescheibe abgenützt habe, dies werde durch die massive Gewichtszunahme verstärkt . Therapeutisch könne dem Beschwerdeführer mit weiteren chirurgischen Massnahmen wie sekundärem retropatellärem Kuns t ge lenksersatz kombiniert mit Cranialisierung der Kniescheibe keine günstige Prog nose gestellt werden. I n Anbetracht der multiplen Voro perationen sollte die Indi kation für ein operatives Vorgehen äusserst zurückhaltend gestellt werden. Eine Verbesserung der aktuellen Schmerzsituation könnte mit einer drastischen Reduktion des Körpergewichts erzielt werden, um so die Belastung auf das schmerzhafte Knie zu reduzieren. Als letztes bleibe nur die Optimierung der medikamentösen Schmerzlinderung. Eine Beurteilung im Schmerzambulatorium des Universitätsspitals G.___ im April 2015 sei vom Beschwerdeführer klar abgelehnt worden. Bezüglich Arbeitsfähigkeit könne dem Beschwerdeführer aus orthopädischer Sicht in seine m angestammten Beruf als Schaler auf dem Bau für Hoch- und Tiefbauarbeiten sicher eine 100%ige Arbeitsunfähigkeit attestiert wer den. Eine manuelle Tätigkeit in vorwiegend sitzender Position könne ihm in Anbetracht der objektivierbaren Befunde zugemutet werden. Dieser Vorschlag werde vom Beschwerdeführer vehement abgelehnt, mit dem Hinweis, dass schon im Sitzen nach 45 Minuten massive Knieschmerzen aufträten, so da ss er sich hinlegen müsse (Urk. 8/197 S. 5 f. ). 4.3.3</w:t>
      </w:r>
    </w:p>
    <w:p>
      <w:r>
        <w:t>Dr. med. H.___ , Fachar z t Allgemeine Innere Medizin FMH, hielt in sei nem Bericht vom 16. Januar 2019 zuhanden der Suva fest, das Hauptproblem seien einerseits die weit erhin stark schmerzhafte Knie-Totalprothese rechts, andererseits starke Schmerzen im Bereich d es rech t en distalen Unterschenkels und im Bereich des Sprunggelenkes. Zudem sei das rechte Bein in einer recht starken Aussenrotation fixiert. Ohne Gehstöcke könne er praktisch nicht gehen, vor allem schmerzbedingt. Dazu komme, dass er stark zugenommen habe, weil er sich praktisch nicht bewege. Sein Gewicht sei gegenwärtig bei BMI 36</w:t>
      </w:r>
    </w:p>
    <w:p>
      <w:r>
        <w:t>kg/m 2 .</w:t>
      </w:r>
    </w:p>
    <w:p>
      <w:r>
        <w:t>Er habe ihn deshalb für eine Ernährungsberatung angemeldet. Seiner Ansicht nach sei er 100 % arbeitsunfähig. Ob teilweise eine sitzende Arbeit in Frage komme, sei sehr schwer zu entscheiden. Jedenfalls müsste die Arbeit in der Nähe seines Domizils sein (Urk. 8/197 S. 3).</w:t>
      </w:r>
    </w:p>
    <w:p>
      <w:r>
        <w:t>D er Bericht von</w:t>
      </w:r>
    </w:p>
    <w:p>
      <w:r>
        <w:t>Dr. H.___</w:t>
      </w:r>
    </w:p>
    <w:p>
      <w:r>
        <w:t>vom 29. August 2019 zuhanden der Suva ent spricht demjenigen vom 16. Januar 2019 ,</w:t>
      </w:r>
    </w:p>
    <w:p>
      <w:r>
        <w:t>ausser dass er neu festhält, e ine sit zende Arbeit in der Nähe des Domizils käme auch nicht in Frage, da der Beschwerdeführer durch seine starke n Schmerzen behindert sei (Urk. 8/201).</w:t>
      </w:r>
    </w:p>
    <w:p>
      <w:r>
        <w:rPr>
          <w:b/>
        </w:rPr>
        <w:t>E. 5</w:t>
      </w:r>
    </w:p>
    <w:p>
      <w:r>
        <w:t>.2</w:t>
      </w:r>
    </w:p>
    <w:p>
      <w:r>
        <w:t>In psychiatrischer Hinsicht wird keine Verschlechterung geltend gemacht und ist auch nicht ersichtlich.</w:t>
      </w:r>
    </w:p>
    <w:p>
      <w:r>
        <w:rPr>
          <w:b/>
        </w:rPr>
        <w:t>E. 5.3</w:t>
      </w:r>
    </w:p>
    <w:p>
      <w:r>
        <w:t>Aus somatischer Sicht geht aus den Akten hervor, dass im Zeitpunkt der ange fochtenen Verfügung ( 20. November 2019 ) im Wesentlichen die gleichen Diag nosen bestanden</w:t>
      </w:r>
    </w:p>
    <w:p>
      <w:r>
        <w:t>wie im Zeitpunkt der letzten Verfügung (6. April 2017) und keine relevanten Befundänderungen eingetreten sind .</w:t>
      </w:r>
    </w:p>
    <w:p>
      <w:r>
        <w:t>Den Berichten der behan delnden Ärzte ist</w:t>
      </w:r>
    </w:p>
    <w:p>
      <w:r>
        <w:t>keine objektivierbare Verschlechterung zu entnehmen. Die vom Beschwerdeführer subjektiv erlebte Verschlechterung ist nicht geeignet, eine wesentliche Tatsachenänderung glaubhaft zu machen.</w:t>
      </w:r>
    </w:p>
    <w:p>
      <w:r>
        <w:t>Der Beschwerdeführer macht eine massive Gewichtszunahme geltend</w:t>
      </w:r>
    </w:p>
    <w:p>
      <w:r>
        <w:t>(Urk. 1. S.</w:t>
      </w:r>
    </w:p>
    <w:p>
      <w:r>
        <w:rPr>
          <w:b/>
        </w:rPr>
        <w:t>E. 6</w:t>
      </w:r>
    </w:p>
    <w:p>
      <w:r>
        <w:t>00 .-- werden dem Beschwerdeführer auferlegt.</w:t>
      </w:r>
    </w:p>
    <w:p>
      <w:r>
        <w:t>Rechnung und Einzahlungsschein werden dem Kostenpflichtigen nach Eintritt der Rechtskraft zugestellt. 3.</w:t>
      </w:r>
    </w:p>
    <w:p>
      <w:r>
        <w:t>Zustellung gegen Empfangsschein an: - Fürsprecher Dr. Urs Oswald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