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IV.2019.00916 vom 29. Oktober 2020</w:t>
      </w:r>
    </w:p>
    <w:p>
      <w:r>
        <w:t>ZH Sozialversicherungsgericht, 2020-10-29, DE</w:t>
      </w:r>
    </w:p>
    <w:p>
      <w:r>
        <w:rPr>
          <w:b/>
        </w:rPr>
        <w:t xml:space="preserve">Quelle: </w:t>
      </w:r>
      <w:r>
        <w:t>https://mcp.opencaselaw.ch/entscheid/zh_sozialversicherungsgericht_IV.2019.00916</w:t>
      </w:r>
    </w:p>
    <w:p>
      <w:r>
        <w:t>FR: ZH_SOZIALVERSICHERUNGSGERICHT IV.2019.00916 du 29 octobre 2020</w:t>
      </w:r>
    </w:p>
    <w:p>
      <w:r>
        <w:t>IT: ZH_SOZIALVERSICHERUNGSGERICHT IV.2019.00916 del 29 ottobre 2020</w:t>
      </w:r>
    </w:p>
    <w:p>
      <w:pPr>
        <w:pStyle w:val="Heading2"/>
      </w:pPr>
      <w:r>
        <w:t>Erwägungen</w:t>
      </w:r>
    </w:p>
    <w:p>
      <w:r>
        <w:rPr>
          <w:b/>
        </w:rPr>
        <w:t>E. 1</w:t>
      </w:r>
    </w:p>
    <w:p>
      <w:r>
        <w:t>X.___ , geboren 19 71 , reiste am 1. Juli 2014 von Spanien in die Schweiz ein (Urk. 7/14 Ziff. 1.4 , Urk. 7/15 )</w:t>
      </w:r>
    </w:p>
    <w:p>
      <w:r>
        <w:t>und war vom 17. Juli 2014 bis 30. September 2015</w:t>
      </w:r>
    </w:p>
    <w:p>
      <w:r>
        <w:t>als K och im Restaurant Z.___ angestellt und bezog danach Arbeitslosenentschädigung (Urk. 7/12 , Urk. 7 / 14 Ziff. 5.4 , Urk. 7/17 ), als er sich am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Zur Annahme einer Invalidität aus psychischen Gründen bedarf es in jedem Fall eines medizinischen Substrats, das (fach-)ärztlicherseits schlüssig festgestellt wird und nachgewiesenermassen die Arbeitsfähigkeit beeinträchtigt. Bestimmen psy chosoziale oder soziokulturelle Faktoren das Krankheitsgeschehen mit, dürfen die Beeinträchtigungen nicht einzig von den belastenden invaliditätsfremden Faktoren herrühren, sondern das Beschwerdebild hat davon psychiatrisch zu unterscheidende Befunde zu umfassen. Solche von der soziokulturellen oder psy chosozialen Belastungssituation zu unterscheidende und in diesem Sinne ver selbständigte psychische Störungen mit Auswirkungen auf die Arbeits- und Erwerbsfähigkeit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 sicherungsmedizinischen Begutachtung, welche sich nach den normativen Vor gaben der Rechtsprechung orientiert, ist es daher nicht nur zulässig, sondern sogar geboten, solche invalidenversicherungsrechtlich nicht relevanten Umstände aufzuzeigen und gegebenenfalls bei der Einschätzung der Arbeitsfähigkeit aus zuklammern (Urteil des Bundesgerichts 9C_740/2018 vom 7. Mai 2019 E. 5.2.1).</w:t>
      </w:r>
    </w:p>
    <w:p>
      <w:r>
        <w:rPr>
          <w:b/>
        </w:rPr>
        <w:t>E. 1.5</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 1.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ihre Verfügung (Urk. 2) damit, dass die erfolgten Abklärungen keine Diagnose n ergeben hätten, welche Auswirkungen auf die Arbeitsfähigkeit hätten. Es lägen diverse Belastungsfaktoren vor, welche die gesundheitliche Situation beeinflussten. Diese Faktoren seien jedoch aus invalidenversicherungsrechtlicher Sicht unbeachtlich und könnten nicht berück sichtigt werden. Aus medizin-theoretischer Sicht könne der Beschwerdeführer ein rentenausschliessendes Einkommen erzielen. Für die Unterstützung bei der Stellensuche sei das Regionale Arbeitsvermittlungszentrum (RAV) zuständig. Zur Verbesserung der gesundheitlichen Situation werde die Fortführung der ärzt lichen Behandlung empfohlen. Neue medizinische Tatsachen seien durch den Ein wand nicht vorgebracht worden, und auf das Gutachten könne weiterhin abge stellt werden (S. 1 f.). 2.2</w:t>
      </w:r>
    </w:p>
    <w:p>
      <w:r>
        <w:t>Dagegen machte der Beschwerdeführer in seiner Beschwerde (Urk. 1 ) geltend, dass das psychiatrische Gutachten von Dr. A.___ vom 7. August 2019 nicht beweis kräftig sei (S. 3 Ziff. 1). Die Diagnosestellung von Dr. A.___</w:t>
      </w:r>
    </w:p>
    <w:p>
      <w:r>
        <w:t>erweise sich als nicht schlüssig, indem f älschlicherweise die Diagnose einer sc hizoaffektiven Störung verneint und stattdessen der Verdacht auf eine hyperkinetische Störung des Sozialverhaltens diagnostiziert werde, obschon die wichtige Voraussetzung des Auftretens der Störung in der Jugendzeit nicht erfüllt sei . Dieser Mangel sei</w:t>
      </w:r>
    </w:p>
    <w:p>
      <w:r>
        <w:t>in unzutreffender Weise mit seiner fehlenden Motivation während der Begut achtung begründet worden (S. 3 f. Ziff. 2 -3 ). Die festgestellte motorische Unruhe sei im Zusammenhang mit seiner psychischen Erkrankung vor wenigen Jahren aufgetreten, und die funktionellen Einschränkungen dieser Störung sei en als massiv zu beurteilen und erforderten weitere Abklärungen (S. 4 f. Ziff. 4). Obschon seine Einschränkungen, namentlich d ie motorische Unruhe, die exzes sive Ruhelosigkeit, seine I mpulsivität und Nervosität , welche immer wieder zu Konflikten und zur Arbeit s unfähigkeit geführt sowie</w:t>
      </w:r>
    </w:p>
    <w:p>
      <w:r>
        <w:t>ein e</w:t>
      </w:r>
    </w:p>
    <w:p>
      <w:r>
        <w:t>psychiatrische Behand lung erforderlich ge macht hätten , ausgewiesen seien, seien sie durch dieses Vor gehen in einer blossen Verdachtsdiagnose eingeordnet worden . Auf die erho benen Einwände sei nicht eingegangen worden (S. 5 Ziff. 5-6). 2.3</w:t>
      </w:r>
    </w:p>
    <w:p>
      <w:r>
        <w:t>Strittig und zu prüfen ist der Anspruch des Beschwerdeführers auf eine In vali denrente. 3. 3.1</w:t>
      </w:r>
    </w:p>
    <w:p>
      <w:r>
        <w:t>Pract . med. B.___ , Assistenzärztin, K lini k C.___ , nannte in ihrem Bericht vom 3. Juli 2017 (Urk. 7/ 28 / 8-10 ) als Diagnose eine mittelgradige bis schwere depressive Episode ohne psycho tische Symptome,</w:t>
      </w:r>
    </w:p>
    <w:p>
      <w:r>
        <w:t>ICD-10 F32.1/2 (S. 2 oben).</w:t>
      </w:r>
    </w:p>
    <w:p>
      <w:r>
        <w:t>Pract . med. B.___ führte aus, dass sich der Patient vom 23. Februar 2016 bis 28. Juni 2017 bei ihnen in ambulanter psychiatrischer Behandlung befunden habe. Er sei im Verlauf der Behandlung zunehmen d depressiv geworden und hab e es schliesslich nicht mehr geschafft, seine Kinder adäquat zu betreuen. Am 28. Oktober 2016 sei er im Rahmen einer Krisenintervention per fürsorgerische Unterbringung</w:t>
      </w:r>
    </w:p>
    <w:p>
      <w:r>
        <w:t>( FU ) aufgrund von Selbst gefährdung in die p sychiatrische K linik D.___ eingewiesen worden . Von der stationären Behandlung habe er deutlich profitieren können (S. 1 Mitte ).</w:t>
      </w:r>
    </w:p>
    <w:p>
      <w:r>
        <w:t>Aufgrund der komplexen psychosozialen Belastungsfaktoren im Umfeld des Patienten seien nur kleine Fortschritte in der Behandlung ersichtlich. Die seit Jahren anhaltenden psychosozialen Belastungsfaktoren (Migration, finanzielle Schwierigkeiten, fehlender Job, erschwerte Integration in der Schweiz, allein erziehender Vater von drei minderjährigen Kindern) mit schwerer depressiver Epi sode erlaubten keine positive Prognose, jedenfalls nicht in kurzer Zeit (S. 2 oben). Der Patient sei geschieden und habe drei Kinder . Er erhalte wirtschaftliche Sozialhilfe und wohne mit den Kindern in einem Einzelzimmer in der Familien herberge (S. 2 Mitte). Zur Krankheitsentwicklung führte pract . med. B.___ aus, dass der Patient durch seinen Arbeitgeber ein Personalzimmer neben dem Arbeitsplatz erhalten habe. Er sei immer ausgenutzt worden und habe viele unbezahlte Überstunden gemacht . Er habe im September 2015 um wenige freie Tage gebeten, um an der Beerdigung seines Vaters teilnehmen zu können, woraufhin er die Kün digung sowohl der Arbeitsstelle als auch des Personal zimmers per Ende Oktober 2015 erhalten habe (S. 2 unten). Zum Befund hielt pract . med. B.___ fest, dass der Beschwerdeführer altersgerecht und sehr gepflegt erscheine. Er sei wach und orientiert. Die Auffassung und Konzentration seien vermindert. Er sei unruhig, nervös und spreche schnell mit unregel mässigem Atem. Der formale Gedankengang sei logisch und kohärent , und es bestünden keine Hinweise auf Sinnestäuschungen oder Ich-Störungen . Im Affekt sei der Beschwerdeführer niedergeschlagen, verzweifelt und ratlos. Er mache sich viele Sorgen um die Zukunft und um seine Kinder. Der Antrieb sei leicht gestei gert be i innerer Unruhe und Nervosität (S. 3 oben). 3. 2</w:t>
      </w:r>
    </w:p>
    <w:p>
      <w:r>
        <w:t>Dr. med. E.___ , Facharzt für Psychiatrie und Psychotherapie, nannte in seinem Bericht vom 10. Oktober 2018 (Urk. 7/28/1-7) als Diagnose eine schizoaffektive Störung, gegenwärtig depressive Episode (ICD-10 F25.1), beste hend seit Oktober 2015 (Ziff. 2.5).</w:t>
      </w:r>
    </w:p>
    <w:p>
      <w:r>
        <w:t>Dr. E.___ führte aus, dass der Beschwerdeführer seit dem 4. Juli 2017 bei ihm in Behandlung sei und die letzte Kontrolle am 10. Oktober 2018 erfolgt sei (Ziff. 1.1 ). In der zuletzt ausgeübten Tätigkeit als Koch habe vom 29. Juli 2017 bis 30. April 2018 eine 100%ige Arbeitsunfähigkeit bestanden. Seit dem 1. Mai 2018 bestehe eine Arbeits unfähigkeit von 50 % (Ziff. 1.3). Der Patient sei für die Tätigkeit als Koch nicht arbeitsfähig, da er psychisch dafür zu labil sei. Eine Tätigkeit ohne Stress und ohne hohe Anforderung an die Konzentration und Aufmerksamkeit wäre zu 50 % möglich (Ziff. 2.7 , Ziff. 4.2 ). Der Patient sei bis September 2018 einer Tätigkeit als Kochaushilfe nachgegangen und seit Oktober 2018 arb eitslos (Ziff. 3.1-3) . Zur aktuellen medizinischen Symptomatik und Situation führte Dr. E.___ aus, dass die Stimmung des Beschwerdeführers depressiv und gereizt und er psychomotorisch stark unruhig sei. Er sehe keine Zukunft für sich und habe Suizidgedanken. Er sorge sich um den älteren Sohn, der seine Arbeitsstelle ver loren habe und wieder Cannabis rauche (Ziff. 2.2). Die Bewusstseinslage des Beschwerdeführers sei klar und wach, die Stimmung sei depressiv und der Affekt sei labil und angespannt. Unter anderem best ünden akustische (kommentierende und imperative Stimmen) und optische (Mutter und Familienangehörige, die eigentlich nicht da seien) Halluzinationen sowie Ängste vor anderen Leuten. Der Schlaf sei gestört. Latent leide der Beschwerdeführer an Suizidgedanken, von welchen er sich wieder distanzieren könne (Ziff. 2.4). 3.3</w:t>
      </w:r>
    </w:p>
    <w:p>
      <w:r>
        <w:t>Dr. A.___</w:t>
      </w:r>
    </w:p>
    <w:p>
      <w:r>
        <w:t>stellte in seinem psychiatrischen Gutachten vom 7. August 2019 (Urk. 7/57) nach Untersuchung des Beschwerdeführers am 26. April 2019 (S. 10 Mitte) folgende Diagnosen (S. 39 Ziff. 6): - Verdacht auf hyperkinetische Störung des Sozialverhaltens (ICD-10 F90.1) - anamnestisch schädlicher Gebrauch von Z-Substanzen (Zolpid em, ICD-10 F13.1) mit Verdacht auf ein (früheres) ärztlich substituiertes Abhängig keitssyndrom (ICD-10 F13.22) - Verdacht auf Tinnitus - sprachlich bedingte Schwierigkeiten bei der kulturellen Eingewöhnung - anamnestisch Zustand nach Arbeit s platzkonflik t - aktenanamnestisch Zustand nach mittelg radiger depressiver Episode (ICD-10 F32.1) im Jahr 2016</w:t>
      </w:r>
    </w:p>
    <w:p>
      <w:r>
        <w:t>Dr. A.___ führte zur Arbeitsfähigkeit des Beschwerdeführers in der zuletzt aus geübten Tätigkeit aus, dass aktuell aufgrund der beobachtbaren funktionellen Einschränkungen (motorische Unruhe) sowie dekonditionierender und selbst limitierender Effekte nach mehrjähriger Beschäftigungslosigkeit von einer leich ten Einschränkung der Arbeitsfähigkeit als Hilfskoch auf dem ersten Arbeits markt, entsprechend rund 20 % oder 1.5 Stunden täglich , auszugehen sei . Dem Beschwerdeführer sei demnach eine tägliche Präsenzzeit von 6.5 Stunden in seiner angestammten Tätigkeit als Hilfskoch medizinisch zumutbar. Eine aus heutiger Sicht nachvollziehbare Leistungseinschränkung während einer 80%igen Präsenzzeit lasse sich aufgrund der Untersuchung vom 26. April 2019 nicht begründen. Die aktuell beobachtbaren Beeinträchtigungen der Psychomotorik und Affektivität begründeten ausschliesslich eine leichte Beeinträchtigung der Dauerleistung (maximal 6.5 Stunden täglich; S. 49 Ziff. 8).</w:t>
      </w:r>
    </w:p>
    <w:p>
      <w:r>
        <w:t>Zum Verlauf der Entwicklung der Arbeitsfähigkeit in der angestammten Tätigkeit führte Dr. A.___ aus, dass sich zum Zei tpunkt der Begutachtung leichte arbeitsrelevante psychiatrisch bedingte Einschränkungen h ätten definieren las sen, welche eine Wiedereingliederung mit reduziertem Pensum (80 %) in den angestammten Tätigkeitsbereich als Hilfskoch rechtfertigten. Retrospektiv sei davon auszugehen, dass in der Zeitspanne von 2016 bis heute wiederholt von einer leichten Leistungseinbusse von rund 20 % auszugehen sei (motorische Unruhe, Beeinträchtigungen der Affektivität im Sinne eines Habitualzustande s ). Gleichzeitig sei festzustellen, dass die seit dem 1. Februar 2016 attestierte n 100%ige n und 50%ige n Arbeitsunfähigkeit en</w:t>
      </w:r>
    </w:p>
    <w:p>
      <w:r>
        <w:t>aus heutiger Sicht nicht na chvoll ziehbar sei en . Während der aktenkund igen stationären Behandlung in der D.___ mit Beginn am 28. Oktober 201 6 sei wiederum eine 100%ige Arbeitsunfähigkeit begründbar (S. 50 Mitte).</w:t>
      </w:r>
    </w:p>
    <w:p>
      <w:r>
        <w:t>Die Frage nach einer angepassten Tätigkeit im Sinne eines Branchenwechsels stelle sich grundsätzlich nicht. Eine Leidensanpassung sei lediglich im Sinne einer ausschliesslich ausführenden Tätigkeit zu begründen. Im Rahmen von aus führenden Tätigkeiten bestünden keine Einschränkungen des Stellenprofils (S. 50 Mitte) .</w:t>
      </w:r>
    </w:p>
    <w:p>
      <w:r>
        <w:t>Zur Diagnostik hielt Dr. A.___</w:t>
      </w:r>
    </w:p>
    <w:p>
      <w:r>
        <w:t>fest, dass der geforderte frühe Beginn der hyperkinetischen Störung des Sozialverhaltens (ICD-10 F90.1) durch den Explo randen bei submaximaler Anstrengung der Darlegung seiner Vorgeschichte nicht zu bestätigen gewesen und eine daher erforderliche familiäre Fremdanamnese derzeit nicht verfügbar gewesen sei. Hingegen sprächen eine Impulsivität mit der Tenden z zum vorzeitigen Abbruch von Tä tigkeiten sowie eine exzessive Ruhe losigkeit vor allem in Situationen, welche eine relative Ruhe forderten (Begut achtungssituation) , für die Diagnose einer hyperkinetischen Störung des Sozial verhaltens (ICD-10 F90.1). Ebenso vereinbar mit der Diagnose (ICD-10 F90.1) seien die kurzzeitige Unterdrückbarkeit der motorischen Unruhe, die teils ober flächlichen Antworten, das gelegentliche Unterbrechen der Dolmetscherin sowie der Ausschluss eines agitierten depressiven Syndroms (ICD-10 F3) und einer Angststörung (ICD-10 F4, S. 39 unten, S. 40 Mitte). Dr. A.___ führte weiter aus, dass er die aktenkundige Diagnose einer depressiven schizoaffektiven Stö rung (ICD-10 F25.1) weder durch die geschilderte Beschwerdelage (keine depres siven oder psychotische n Symptome)</w:t>
      </w:r>
    </w:p>
    <w:p>
      <w:r>
        <w:t>einschliesslich Anamnese (blander Zustand vor 2015, kein episodischer Krankheitsverlauf) noch durch die Verhaltens beob achtung (keine Minussymptomatik, keine massge blichen formalen Denk störungen) bestätigen könne (S.</w:t>
      </w:r>
    </w:p>
    <w:p>
      <w:r>
        <w:t>40 oben). 3. 4</w:t>
      </w:r>
    </w:p>
    <w:p>
      <w:r>
        <w:t>Dipl. med. F.___ , Facharzt für Neurologie und für Psychiatrie und Psy chotherapie sowie zertifizierter medizinischer Gutachter SIM , Regionaler Ärzt licher Dienst ( RAD ) , führte in seiner Stellungnahme vom 15. August 2019 (Urk. 7/58/5-6) aus, dass das Gutachten von Dr. A.___ vom 7. August 2019 beweis kräftig sei . Es werde auf den ausführlichen Gutachtenstext verwiesen. Im Rahmen des Gutachtens , aber auch in der Interaktion mit Behörden , habe sich häufig eine submaximale Anstrengungsbereitschaft des Beschwerdeführers gezeigt. Infolge dessen hätten sich einige Verdachtsdiagnosen nicht weiter vertieft explorieren lassen . Die Medikation werde vom Kunden nicht eingenommen , und es bestehe eine verminderte Compliance . Es fänden sich zahlreiche Inkonsistenzen. Zum Schweregrad des Gesundheitsschadens führte Dipl. med. F.___ aus, dass mit überwiegender Wahrscheinlichkeit aufgrund der mangelnden Anstrengungs bereitschaft und Mitwirkung des Beschwerdeführers keine anhaltenden medizi nischen Gesundheitsschäden gegenwärtig und auch rückblickend attestiert wer den könnten. Es bestünden zudem erhebliche psychosoziale Belastungsfaktoren und eine Abhängigkeit vom Sozialdienst. Der Kunde habe auch wenig Bereit schaft gezeigt, sich im Arbeitsmarkt integrieren zu wollen.</w:t>
      </w:r>
    </w:p>
    <w:p>
      <w:r>
        <w:t>3. 5</w:t>
      </w:r>
    </w:p>
    <w:p>
      <w:r>
        <w:t>G.___ , Oberarzt, Zentrum für Akute Psychische Erkrankungen, D.___ , nannte in seinem Bericht vom 6. August 2019 (Urk. 7/60) als Diagnose eine mit telgradige depressive Episode (ICD-10 F32.1), bestehend seit Herbst 2016 (Ziff. 2.5). Der Beschwerdeführer sei vom 28. Oktober bis 18. November 201 6 bei ihnen in Behandlung gewesen, und die letzte Kontrolle sei am 18. November 2016 erfolgt (Ziff. 1.1). Vom 28. Oktober bis 18. November 2016 habe eine 100%ige Arbeitsunfähigkeit bestanden (Ziff. 1.3).</w:t>
      </w:r>
    </w:p>
    <w:p>
      <w:r>
        <w:t>Der Eintritt sei per FU bei Selbst gefährdung vor dem Hintergrund einer schweren depressiven Störung erfolgt (Ziff. 2.1). Der Beschwerdeführer sei im Rahmen einer depressiven Krise und bei einem drohendem Obhutsentzug der Kinder in die Klinik eingetreten. Unter anti depressiver Medikation habe sich die Stimmung rasch gebessert (Ziff. 2.2).</w:t>
      </w:r>
    </w:p>
    <w:p>
      <w:r>
        <w:t>Zur beruflichen Situation wurde ausgeführt, dass der Beschwerdeführer zuletzt als Koch gearbeitet habe . Als er wegen des Todes seines Vaters nach Spanien habe abreisen müssen, sei ihm die Stelle im September 2015 gekündigt worden. Seither sei er keiner Arbeit mehr nachgegangen. In den letzten Monaten habe der Beschwerdeführer an Antriebslosigkeit und Vergesslichkeit gelitten. Seit der Medikamentenumstellung gehe es ihm gut. Er sei seit November 2015 beim RAV gemeldet und lebe seit dem Zeitpunkt der Erkrankung im Februar 2016 von der Sozialhilfe (Ziff. 3.2).</w:t>
      </w:r>
    </w:p>
    <w:p>
      <w:r>
        <w:t>Bei der Ausübung der bisherigen Tätigkeit bestünden als Funktionseinschränkungen Störungen der Konzentration, vermehrte r Antrieb und</w:t>
      </w:r>
    </w:p>
    <w:p>
      <w:r>
        <w:t>Nervosität (Ziff. 3.4). Bei entsprechender Unterstützung und mit einer schritt weisen Steigerung der Anforderungen sei mit einer langsamen Steigerung der Leistungsfähigkeit zu rechnen (Ziff. 2.7, Ziff. 4.3). 3. 6</w:t>
      </w:r>
    </w:p>
    <w:p>
      <w:r>
        <w:t>Dr. E.___ führte in seiner Stellungnahme vom 1. Oktober 2019 (Urk. 7/68/1-2) zum Gutachten von Dr. A.___ vom 7. August 2019 aus, dass er zu den von Dr. H.___ genannten Inkonsistenzen, wonach der Explorand eine Angst vor Menschen beschreibe und gleichzeitig ein kontaktfrohes Verhalten während der Exploration zeige , ausführen wolle, dass die s keine Inkonsistenz sei. Der Beschwerdeführer habe diese Angst nur vor unbekannten und für ihn fremden Menschen in der Öffentlichkeit. Er habe nicht vor allen Menschen Angst. In der Begutachtungssituation sei der Gutachter für ihn keine fremde Person gewesen, da er schliesslich auf die Situation vorbereitet gewesen sei und seine Unsicherheit mit einem übertriebenen kontaktfrohen Verhalten überspielt habe. Auch seien die A ngst beim Einkaufen und bei der Benützung öffentlicher Verkehrsmittel als gelegentlich e, je nach Tagesform und Stimmung überwindbare Ängste zu quali fizieren, so dass dann ein unwohles Gefühl bestehen bleibe (S. 1 lit a und b) .</w:t>
      </w:r>
    </w:p>
    <w:p>
      <w:r>
        <w:t>Weiter habe der Beschwerdeführer ihm gegenüber nie angegeben, dass er sofort bei der Einreise in die Schweiz an einer Nervosität gelitten habe. Erst mit der Zeit hätten sich seine Beschwerden und psychisch auffälligen Symptome entwickelt. Ein e Stelle als Küchenaushilfe beim Restaurant Z.___ in einem Pensum von 50 % habe er erst im Mai 2018 erhalten, also nicht nach der Einreise in die Schweiz. Dort sei es dem Beschwerdeführer auch zunächst gut gegangen, da er sich gefreut habe, nach längerer Arbeitsunfähigkeit und dem Verlust seiner vor herigen Beschäftigung als Koch , nun eine Stelle gefunden zu haben. Doch er habe dann schnell wieder de kompensiert (S. 1 lit . c).</w:t>
      </w:r>
    </w:p>
    <w:p>
      <w:r>
        <w:t>Dr. E.___ führte weiter aus, dass f ür den Beschwerdeführer eine Beschäftigu n g auf dem ersten Arbeitsmarkt immer wichtig gewesen sei</w:t>
      </w:r>
    </w:p>
    <w:p>
      <w:r>
        <w:t>(S. 1 lit . d unten f.).</w:t>
      </w:r>
    </w:p>
    <w:p>
      <w:r>
        <w:t>Was den von Dr. A.___ geäusserten Verdacht auf eine hyperkinetische Störung des Sozialverhaltens (ICD-10 F90.19 ) anbel angte, so sei ein früher Beginn meist in den ersten fünf Lebensjahren ein wesentliches Kriterium. Der Beschwerdeführer habe jedoch im Kindesalter keine Auffälligkeiten des Verhaltens oder kognitive Beeinträchtigungen gezeigt. Vielmehr bestehe beim Versicherten eine depressiv bedingte geringe Frustrationstoleranz, welche zur Impulsivität und zum schnellen Abbruch von Tätigkeiten führe (S. 2 oben).</w:t>
      </w:r>
    </w:p>
    <w:p>
      <w:r>
        <w:t>Dr. E.___ hielt die bestehende schizoaffektive Störung, gegenwärtig depressiv (ICD-10 F25.1) auf den Beschwerdeführer für zutreffen d . Noch bis Oktober 2015 habe er gut als Koch arbeiten können, doch dann habe er die Arbeitsstelle verloren, da seine psychischen Beschwerden angefangen hätten. Der Beschwerdeführer habe berichtet, dass er ab Oktober 2015 erstmals psychotische Symptome gehabt habe. Er habe Stimmen gehört, welche er deutlich als die seines Vaters erkannt habe und habe Angst vor Menschen bekommen. Von diesen habe er sich beobachtet gefühlt und stä ndig mit sich selbst gesprochen, um sich vom psychotischen Erleben abzulenken. Hinzu seien eine depressive Stimmung, eine Antriebs- und Lustlosigkeit sowie Suizidgedanken gekommen (S. 2 Mitte) . Als der Beschwerdeführer am 4. Juli 2017 in seine Behandlung gekommen sei, habe er erstmals über die psychotischen Symptome, welche er neben den depressiven gehabt habe, gesprochen. Er habe sich zuvor nicht öffnen können und seine psy chotischen Symptome verschwiegen, sie aber auch für real gehalten. I m Verlauf habe es auch kurzfristi ge Remissionen gegeben, und die schizoaffektiven Symp tome hätten nicht fortwährend bestanden. Es sei somit beim Beschwerdeführer von einer episodenhaften schizoaffektiven Störung, gegenwärtig depressiv , nach I CD-10 F25.1 auszugehen . Der Beschwerdeführer sei aus psychiatrischer Sicht zu 100 % arbeitsunfähig (S. 2 unten). 3. 7</w:t>
      </w:r>
    </w:p>
    <w:p>
      <w:r>
        <w:t>Dipl. med. F.___ , RAD, führte in seiner Stellungnahme vom 26. November 2019 (Urk. 7/74/4) zur im Rahmen des Einwandverfahrens gestützt auf den Bericht von Dr. E.___</w:t>
      </w:r>
    </w:p>
    <w:p>
      <w:r>
        <w:t>geäusserte Kritik am Gutachten von Dr. A.___</w:t>
      </w:r>
    </w:p>
    <w:p>
      <w:r>
        <w:t>aus , dass ihm die Argumentation des Gutachte r s plausibel und medizinisch nachvoll ziehbar erschienen sei. Im Einwand würden keine neuen medizinischen Sach verhalte geltend gemacht, welche nicht bereits von Dr. A.___ gewürdigt wor den seien. 4.</w:t>
      </w:r>
    </w:p>
    <w:p>
      <w:r>
        <w:t>4.1</w:t>
      </w:r>
    </w:p>
    <w:p>
      <w:r>
        <w:t>Die Beschwerdegegnerin ging gestützt auf das psychiatrische Gutachten von Dr. A.___ vom 7. August 2019 (vorstehend E. 3. 3 ) respektive gestützt auf die Stel lungnahme n des RAD-Arztes Di pl. med. F.___ vom 15. August und vom 26. November 2019 (vorstehend E. 3 .4 und E. 3.7 ) davon aus, dass kein invalidi sierender Gesundheitsschaden vorliege (vorstehend E. 2.1). Dagegen machte der Beschwerdeführer unter Hinweis auf die Ausführungen seine s behandelnden Psy chiater s</w:t>
      </w:r>
    </w:p>
    <w:p>
      <w:r>
        <w:t>Dr. E.___ (vorstehend E. 3. 2 und E. 3. 6 ) geltend, dass das Gutachten von Dr. A.___ nicht beweiskräftig sei (vorstehend E. 2.2). 4. 2</w:t>
      </w:r>
    </w:p>
    <w:p>
      <w:r>
        <w:t>Das Gutachten von Dr. A.___ vom 7 . August 201</w:t>
      </w:r>
    </w:p>
    <w:p>
      <w:r>
        <w:rPr>
          <w:b/>
        </w:rPr>
        <w:t>E. 6</w:t>
      </w:r>
    </w:p>
    <w:p>
      <w:r>
        <w:t>. März 201</w:t>
      </w:r>
    </w:p>
    <w:p>
      <w:r>
        <w:rPr>
          <w:b/>
        </w:rPr>
        <w:t>E. 6.1</w:t>
      </w:r>
    </w:p>
    <w:p>
      <w:r>
        <w:t>Da es um die Bewilligung oder Verweigerung von Versicherungsleistungen geht, ist das Verfahren kostenpflichtig und die Gerichtskosten sind gemäss Art. 69 Abs. 1 bis IVG ermessensweise auf Fr. 800.-- festzusetzen und ausgangsgemäss dem Beschwerdeführer aufzuerlegen. Da die Voraussetzungen für die unent geltliche Prozessführung gemäss § 16 Abs. 1 des Gesetzes über das Sozial versicherungsgericht ( GSVGer ) erfüllt sind (vgl. Gesuch in Urk. 1 S. 2 und Urk. 3 ), sind sie jedoch einstweilen auf die Gerichtskasse zu nehmen.</w:t>
      </w:r>
    </w:p>
    <w:p>
      <w:r>
        <w:rPr>
          <w:b/>
        </w:rPr>
        <w:t>E. 6.2</w:t>
      </w:r>
    </w:p>
    <w:p>
      <w:r>
        <w:t>Der Beschwerdeführer ist auf § 16 Abs. 4 GSVGer hinzuweisen, wonach er zur Nachzahlung der Gerichtskosten verpflichtet werden kann, sofern er dazu in der Lage ist. Das Gericht beschliesst:</w:t>
      </w:r>
    </w:p>
    <w:p>
      <w:r>
        <w:t>In Bewilligung des Gesuches vom 19. Dezember 2019 wird dem Beschwerdeführer die unentgeltliche Prozessführung gewährt, und erkennt sodann: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GräubSchucan</w:t>
      </w:r>
    </w:p>
    <w:p>
      <w:r>
        <w:rPr>
          <w:b/>
        </w:rPr>
        <w:t>E. 8</w:t>
      </w:r>
    </w:p>
    <w:p>
      <w:r>
        <w:t>unter Hinweis auf eine seit dem Jahr 2015 bestehende psychische Beeinträchtigung (nervös, Schlaflosigkeit, „Lärm im Kopf“) bei der Invalidenversicherung zum Leistungsbezug anmeldete (Urk. 7 / 14 Ziff. 6. 1 ).</w:t>
      </w:r>
    </w:p>
    <w:p>
      <w:r>
        <w:t>Die Sozialversicherungsanstalt des Kantons Zürich, IV-Stelle, klärte die medizi nische und erwerbliche Situation ab und holte bei</w:t>
      </w:r>
    </w:p>
    <w:p>
      <w:r>
        <w:t>Dr. med. A.___ , Facharzt für Psychiatrie und Psychotherapie, ein psychiatrisches Gutachten ein, das am 7. August 2019 erstattet wurde (Urk. 7/57 ). Nach durchgeführtem Vor bescheidverfahren (Urk. 7/59, Urk. 7/66 , Urk. 7/72 ) verneinte die IV-Stelle mit Verfügung vom 27. November 2019 einen Anspruch auf eine Invalidenrente (Urk. 7/75 = Urk. 2). 2.</w:t>
      </w:r>
    </w:p>
    <w:p>
      <w:r>
        <w:t>D er Versicherte erhob am 19. Dezember 2019 Beschwerde gegen die Verfügung vom 27. November 2019 (Urk. 2) und beantragte, diese sei aufzuheben und es sei eine neue Begutachtung vorzunehmen und ihm die unentgeltliche Prozess führung zu gewähren (Urk. 1 S. 2). Mit Beschwerdeantwort vom 31. Januar 2020 (Urk. 6) beantragte die IV-Stelle , die Beschwerde sei abzuweisen, was dem Beschwerdeführer am 4. Februar 2020 zur Kenntnis gebracht wurde (Urk. 8). Das Gericht zieht in Erwägung: 1.</w:t>
      </w:r>
    </w:p>
    <w:p>
      <w:r>
        <w:rPr>
          <w:b/>
        </w:rPr>
        <w:t>E. 9</w:t>
      </w:r>
    </w:p>
    <w:p>
      <w:r>
        <w:t>(vorstehend E. 3 . 3 ) erfüllt die formalen Beweiswert-Anforderungen (vorstehend E. 1. 7 ) ohne weiteres, ist es doch für die streitigen Belange umfassend, beruht auf allseitigen Untersuchungen des Beschwerdeführers, berücksichtigt auch die geklagten Beschwerden und sein Verhalten und wurde in Kenntnis und in Auseinandersetzung mit den</w:t>
      </w:r>
    </w:p>
    <w:p>
      <w:r>
        <w:t>Vorakten (Anamnese) abgegeben.</w:t>
      </w:r>
    </w:p>
    <w:p>
      <w:r>
        <w:t>Darüber hinaus leuchtet es auch in der Darlegung der medizinischen Zusammenhänge und in der Beurteilung der medizinischen Situ ation ein und enthält nachvollziehbar begründete Schlussfolgerungen . Die Beur teilung der funktionellen Leistungsfähigkeit des Beschwerdeführers erfolgte sodann rechtsprechungsgemäss unter Berücksichtigung der Standardindikatoren ( Urk. 7/57 S. 39 ff. Ziff. 6-7; vorstehend E. 1.2-3) .</w:t>
      </w:r>
    </w:p>
    <w:p>
      <w:r>
        <w:t>Als vorrangiges psychopathologisches Merkmal stellte Dr. A.___ anlässlich der Untersuchung des Beschwerdeführers vom 26. April 2019 eine motorische Unruhe fest (Urk. 7/57 S. 27 Mitte, S. 28 Mitte, S. 32 Mitte, S. 33 Mitte). Diese motorische Unruhe konnte Dr. A.___ mangels hinreichend zu erhebenden Anhaltspunkten in der Vorgeschichte des Beschwerdeführers lediglich unter eine Verdachts diagnose subsumieren.</w:t>
      </w:r>
    </w:p>
    <w:p>
      <w:r>
        <w:t>Dass Dr. A.___ lediglich eine Verdachtsdiagnose stellte, erweist sich in Anbetracht der hinreichenden Begründung entgegen der Ansicht des Beschwerdeführers (vorstehend E. 2.2) als legitim und vermag den Beweiswert des Gutachtens nicht zu schmälern. Insbesondere äusserte sich Dr. A.___ auch unabhängig von der Diagnosestellung zu m funktionellen Schweregrad der aus der motorischen Unruhe resultierenden Beeinträchtigungen und befand diese als leichtgradig (Urk. 7/57 S. 40 unten).</w:t>
      </w:r>
    </w:p>
    <w:p>
      <w:r>
        <w:t>Detailliert legte Dr. A.___</w:t>
      </w:r>
    </w:p>
    <w:p>
      <w:r>
        <w:t>weiter dar , weshalb er die vom behandelnden Psy chiater Dr. E.___ gestellte Diagnose einer seit Oktober 2015 beste henden schizoaffektiven Störung (ICD-10 F25.1) verneinte.</w:t>
      </w:r>
    </w:p>
    <w:p>
      <w:r>
        <w:t>Ins Gewicht fällt dies bezüglich, dass , wie Dr. A.___ ausführte (Urk. 7/57 S. 13</w:t>
      </w:r>
    </w:p>
    <w:p>
      <w:r>
        <w:t>Mitte ), vorliegend im Bericht der K linik C.___ vom 3. Juli 2017 (vorstehend E. 3. 1 ), wo der Beschwerdeführer vom 23. Februar 2016 bis 28. Juni 2017 in ambulanter Behandlung war, keine psychotischen Symptome beschrie ben respektive solche ausdrücklich verneint wurden. Auch im Bericht der D.___ vom 23. September 2016 wurde nach stationärem Aufenthalt des Beschwerde führers vom 28. Oktober bis 18. November 2016 das Vorliegen von Sinnes täuschungen verneint (Urk. 7/57/59-63 S. 2, vgl. auch vorstehend E. 3.5). Viel mehr war von einem depressiven Geschehen im Wesentlichen vor dem Hinter grund der bestehenden komplexen psychosozialen Belastungssituation die Rede, welche ihren Ursprung im Job- und Wohnungsverlust sowie in der schwierigen Situation als alleinerziehender Vater v on drei Kindern hatte.</w:t>
      </w:r>
    </w:p>
    <w:p>
      <w:r>
        <w:t>Dass dies es N icht erwähnen der Halluzination en daran gelegen haben soll, dass sich der Beschwer deführer bis zum Behandlungsbeginn am 4. Juli 2017 bei Dr. E.___ nicht habe öff n en können (vorstehend E. 3. 6 ),</w:t>
      </w:r>
    </w:p>
    <w:p>
      <w:r>
        <w:t>erweist sich indes als wenig plau sibel.</w:t>
      </w:r>
    </w:p>
    <w:p>
      <w:r>
        <w:t>H insichtlich der Ausführungen des seit Juli 2017</w:t>
      </w:r>
    </w:p>
    <w:p>
      <w:r>
        <w:t>behandelnde n Psychiaters</w:t>
      </w:r>
    </w:p>
    <w:p>
      <w:r>
        <w:t>Dr. E.___</w:t>
      </w:r>
    </w:p>
    <w:p>
      <w:r>
        <w:t>vom</w:t>
      </w:r>
    </w:p>
    <w:p>
      <w:r>
        <w:rPr>
          <w:b/>
        </w:rPr>
        <w:t>E. 10</w:t>
      </w:r>
    </w:p>
    <w:p>
      <w:r>
        <w:t>Oktober 2018 und vom 1. Oktober 2019 (vgl. vor stehend E. 3 .2 und E. 3. 6 ) gilt es überdies zu berücksichtigen, dass seine</w:t>
      </w:r>
    </w:p>
    <w:p>
      <w:r>
        <w:t>auf trags rechtliche Vertrauensstellung zumindest als hausarztähnlich bezeichnet werden muss, weshalb hier eine gewisse Zurückhaltung bei der Würdigung seiner Berichte angebracht ist</w:t>
      </w:r>
    </w:p>
    <w:p>
      <w:r>
        <w:t>(vgl. BGE 125 V 351 E. 3b/cc).</w:t>
      </w:r>
    </w:p>
    <w:p>
      <w:r>
        <w:t>Dass Dr. E.___ sich eher zu Gunsten seines Patienten äusserte respektive dessen subjektiver Beschwerdeschilderung mehr Gewicht verlieh, geht klar aus seiner Stellungnahme vom 1. Oktober 2019 (vorstehend E. 3.6) insbeson dere zu den von Dr. A.___ aufgeführten Inkonsistenzen (Urk. 7/57 S. 25 f., S. 44 f.) hervor.</w:t>
      </w:r>
    </w:p>
    <w:p>
      <w:r>
        <w:t>Auch stimmen die Ausführungen von</w:t>
      </w:r>
    </w:p>
    <w:p>
      <w:r>
        <w:t>Dr. E.___ , wonach der Beschwerdeführer aufgrund seiner psychischen Probleme seine Stelle als Küchen chef verloren habe (vorstehend E. 3. 6 ), nicht mit der Aktenlage überein.</w:t>
      </w:r>
    </w:p>
    <w:p>
      <w:r>
        <w:t>So lässt sich de n Bericht en der D.___ vom 23. Dezember 2016 und vom 6. August 2019 hierzu entnehmen, dass er nach dem Tod des Vaters nach Marokko gereist sei, weshalb er seine Stelle verloren habe (Urk. 7/57/59-62, vorstehend E. 3. 5 ). Auch im Bericht von pract . med. B.___ vom 3. Juli 2017 (vorstehend E. 3. 1 ) wurde hierzu festgehalten, dass der Beschwerdeführer vom damaligen Arbeitgeber massiv ausgenutzt worden sei , und als er diesen im September 2015 um wenige freie Tag gebeten habe, um an der Beerdigung d es Vaters teilnehmen zu können, die Kündigung erhalten habe .</w:t>
      </w:r>
    </w:p>
    <w:p>
      <w:r>
        <w:t>Vor diesem Hi ntergrund erweist es sich weder als nachvollziehbar noch als erfolgsversprechend, dass der Beschwerdeführer im Jahr 2018 beim gleichen Arbeitgeber erneut eine Stelle als Hilfskoch angenommen hatte (vorstehend E. 3. 6 ) . Überdies attestierte Dr. E.___ dem Beschwerdeführer in seiner Stellungnahme vom 1. Oktober 2019 (vorstehend E. 3. 6 ) ohne dies weiter zu begründen, erneut eine 100%i ge Arbeitsunfähigkeit, obwohl er in seinem Vorbericht vom 10. Oktober 2018 (vorst ehend E. 3.2) zumindest in einer behinderungsangepassten Tätigkeit von einer Arbeitsfähigkeit von 50 % ausging.</w:t>
      </w:r>
    </w:p>
    <w:p>
      <w:r>
        <w:t>Ein e Abgrenzung der zweifelsohne bestehenden psycho sozialen Belastungsfaktoren, bei deren Vorliegen b ei der Annahme einer renten begründenden Invalidität ohnehin Zurückhaltung geboten ist (vgl. vorstehend E. 1.4 ),</w:t>
      </w:r>
    </w:p>
    <w:p>
      <w:r>
        <w:t>nahm Dr. E.___ zu keinem Zeitpunkt vor.</w:t>
      </w:r>
    </w:p>
    <w:p>
      <w:r>
        <w:t>Zusammenfassend vermag die anderslautende Einschätzung der gesundheitlichen Situation sowie der Arbeitsfähigkeit des Beschwerdeführers durch Dr. E.___ keine hinreichenden Zweifel am Gutachten von Dr. A.___ zu begrün den. 4.3</w:t>
      </w:r>
    </w:p>
    <w:p>
      <w:r>
        <w:t>Aufgrund des Gesagten ist der medizinische Sachverhalt als dahingehend erstellt zu erachten, dass gestützt auf das Gutachten vo n</w:t>
      </w:r>
    </w:p>
    <w:p>
      <w:r>
        <w:t>Dr. A.___ vom 7. August 2019 (vorstehend E. 3.3) davon auszugehen ist, dass d er Beschwerdeführer in seiner angestammten und in jeder behinderungsangepassten Tätigkeit mindestens zu 80 % arbeitsfähig ist. 5.</w:t>
      </w:r>
    </w:p>
    <w:p>
      <w:r>
        <w:t>Da die medizinischen Abklärungen demnach ergeben haben, dass d er Beschwer deführer sowohl in seiner angestammten Tätigkeit als Koch als auch in jeder angepassten Tätigkeit maximal zu 20 % eingeschränkt ist, erübrigt sich ein Ein kommensvergleich, da kein rentenbegründender Invaliditätsgrad vorliegt (vgl. vorstehend E. 1. 5 -6).</w:t>
      </w:r>
    </w:p>
    <w:p>
      <w:r>
        <w:t>Die angefochtene Verfügung (Urk. 2) erweist sich demnach als rechtens, was zur Abweisung der Beschwerde führt.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