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IV.2019.00903 vom 28. April 2021</w:t>
      </w:r>
    </w:p>
    <w:p>
      <w:r>
        <w:t>ZH Sozialversicherungsgericht, 2021-04-28, DE</w:t>
      </w:r>
    </w:p>
    <w:p>
      <w:r>
        <w:rPr>
          <w:b/>
        </w:rPr>
        <w:t xml:space="preserve">Quelle: </w:t>
      </w:r>
      <w:r>
        <w:t>https://mcp.opencaselaw.ch/entscheid/zh_sozialversicherungsgericht_IV.2019.00903</w:t>
      </w:r>
    </w:p>
    <w:p>
      <w:r>
        <w:t>FR: ZH_SOZIALVERSICHERUNGSGERICHT IV.2019.00903 du 28 avril 2021</w:t>
      </w:r>
    </w:p>
    <w:p>
      <w:r>
        <w:t>IT: ZH_SOZIALVERSICHERUNGSGERICHT IV.2019.00903 del 28 aprile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Der Rentenanspruch entsteht frühestens nach Ablauf von sechs Monaten nach Geltendmachung des Leistungsanspruchs nach Art. 29 Abs. 1 ATSG, jedoch frühestens im Monat, der auf die Vollendung des 18. Altersjahres folgt (Art. 29 Abs.</w:t>
      </w:r>
    </w:p>
    <w:p>
      <w:r>
        <w:t>1 IVG). Die Rente wird vom Beginn des Monats ausbezahlt, in dem der Rentenanspruch entsteht (Art. 29 Abs. 3 IVG).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 ine ganze Rente (Art. 28 Abs. 2 IVG ). 1. 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Ebenso sind i m Rahmen der Neuanmeldung nach einer rückwirkend befris teten Zusprechung einer Invalidenrente die Voraussetzungen gemäss Art. 87 Abs.</w:t>
      </w:r>
    </w:p>
    <w:p>
      <w:r>
        <w:t>3</w:t>
      </w:r>
    </w:p>
    <w:p>
      <w:r>
        <w:t>IVV zu berücksichtigen (BGE 133 V 263).</w:t>
      </w:r>
    </w:p>
    <w:p>
      <w:r>
        <w:t>1.</w:t>
      </w:r>
    </w:p>
    <w:p>
      <w:r>
        <w:rPr>
          <w:b/>
        </w:rPr>
        <w:t>E. 4</w:t>
      </w:r>
    </w:p>
    <w:p>
      <w:r>
        <w:t>Ab 1. Juni 2012 war der Versicherte als Versicherungsberater der B.___</w:t>
      </w:r>
    </w:p>
    <w:p>
      <w:r>
        <w:t>AG tätig (Urk. 6/154/4). Am 10. Dezember 2012 unterzog er sich einer operativen Revision an der rechten Achillessehne (Urk. 6/160/13) , die se</w:t>
      </w:r>
    </w:p>
    <w:p>
      <w:r>
        <w:t>musste am 20. März 2013 erneut operiert werden (Urk. 6/160/6). Im Anschluss daran war er zu 100 % arbeitsunfähig und bezog Krankentaggelder (Urk. 6/160/1, Urk. 6/160/18 f.) . Am 20. Juni 2013 meldete er sich unter Hinweis auf den Klumpfuss, eine Ten d inopathie der Achillessehne rechts nach Achillessehnen ver längerung sowie die besagte n Operation en erneut bei der Invalidenversicherung zum Leistungsbezug an (Urk. 6/154/5) . Im April 2014 liess er eine Arthrodese des unteren Sprunggelenks und im Februar 2015 eine Implantation einer oberen Sprunggelenksprothese vornehmen. Per Ende September 2014 wurde das Arbeits verhältnis seitens der B.___ aufgelöst (Urk. 6/193/3). Nachdem die IV-Stelle den Versicherten über die Notwendigkeit einer polydisziplinären Begutachtung informiert hatte , teilte dieser am 2. März 2016 mit, eine solche sei nicht mehr notwendig , und legte ein Schreiben seines behandelnden Chirurgen bei, gemäss welchem er seit dem 1. März 2016 wieder zu 100 % arbeitsfähig sei (Urk. 6/215, Urk. 6/217). Die IV-Stelle hielt daraufhin am 23. März 2016 an der Begutachtung fest und forderte den Versicherten auf, die Bereitschaftserklärung zur Mitwirkung zu retournieren (Urk. 6/221/1 f.). Als er dieser Aufforderung innert Frist nicht nachgekommen war , wies die IV-Stelle das Leistungsbegehren des Versicherten mit Verfügung vom 9. Juni 2016 ab (Urk. 6/227). 1.</w:t>
      </w:r>
    </w:p>
    <w:p>
      <w:r>
        <w:rPr>
          <w:b/>
        </w:rPr>
        <w:t>E. 4.1</w:t>
      </w:r>
    </w:p>
    <w:p>
      <w:r>
        <w:t>hiervor) . Dabei wird sie ins besondere die Unterlagen der langjährigen Behandler Dr. E.___ und Dr. F.___ einzuholen haben, welche soweit ersichtlich jeweils auch Adressaten der Berichte der übrigen Behandler und der abklärenden Ärzte waren (vgl. Urk. 6/249/23 ff.). In Nachachtung der soeben dargelegten Rechtsprechung ist der Beschwerdeführer zur Mitwirkung bei der Aktenvervollständigung anzuhalten. Danach hat die Beschwerdegegnerin den Beschwerdeführer erneut polydisziplinär begutachten zu lassen, wobei bei mangelnder Kooperation auch hier ein Mahn- und Bedenk zeitverfahren durchzuführen wäre.</w:t>
      </w:r>
    </w:p>
    <w:p>
      <w:r>
        <w:rPr>
          <w:b/>
        </w:rPr>
        <w:t>E. 4.2</w:t>
      </w:r>
    </w:p>
    <w:p>
      <w:r>
        <w:t>Dr. med. H.___ , Facharzt für Allgemeine Innere Medizin sowie Gastro en terologie, nannte am 12. Juli 2017 ein functional</w:t>
      </w:r>
    </w:p>
    <w:p>
      <w:r>
        <w:t>heartburn mit erheblicher Beeinträchtigung, chronische Schmerzen nach diversen Beinoperationen rechts mit Endoprothesen -Versorgung sowie eine psychosoziale Belastungssituation als Diagnosen mit Auswirkung auf die Arbeitsfähigkeit (Urk. 6/239/34). Dazu er gänzte er, der Beschwerdeführer leide schon seit Jahren unter Refluxbe schwer den , diese seien Ende des letzten Jahres exazerbiert . Es bestünden zum Teil stärks te Regurgitationen des Mageninhaltes und vor allem auch nächtliches Aufstossen mit starker Beeinträchtigung des Schlafes, was zu einer erheblichen Erschöpfung geführt habe (Urk. 6/ 239 /33). Momentan sei der Beschwerdeführer aufgrund der starken Symptome nicht arbeitsfähig. Er sei übernächtigt, asthenisch und auch wegen de r chronischen Schmerzen beeinträchtigt. Es bestehe eine 100%ige Arbeitsunfähigkeit ab dem 27. Mai bis 15. August 2017 (Urk. 6/ 239 /34). 4. 3</w:t>
      </w:r>
    </w:p>
    <w:p>
      <w:r>
        <w:t>Die Behandler des Universitätsspitals I.___ , Universitäres Herzzentrum, vermerkten mit Bericht vom 23. April 2018 über die gleichentags erfolgte am bu lante kardiologische Untersuchung eine arterielle Hypertonie (Erstdiagnose 2016), eine kongenitale Nierenagenesie links, ein zervikoradikuläres Reizsyndrom C7 links bei Diskushernie C6/7 mit Kompression der Nervenwurzel C7 links, einen kongenitalen Pes</w:t>
      </w:r>
    </w:p>
    <w:p>
      <w:r>
        <w:t>equinovarus rechts, chronisch persistierende Beinschmerzen rechts sowie einen Morbus Crohn (Urk. 6/258/1). Der Beschwerdeführer präsen tiere sich kardiopulmonal kompensiert mit normotonen Blutdruckwerten und einem normokarde n Sinusrhythmus im EKG ohne Repolarisationsstörungen . In der Ergometrie habe sich eine gute Leistungsfähigkeit ohne subjektive und objek tive Hinweise auf eine belastungsinduzierte Ischämie gezeigt (Urk. 6/258/2 f.). 4. 4</w:t>
      </w:r>
    </w:p>
    <w:p>
      <w:r>
        <w:t>Der behandelnde Dr .</w:t>
      </w:r>
    </w:p>
    <w:p>
      <w:r>
        <w:t>E.___</w:t>
      </w:r>
    </w:p>
    <w:p>
      <w:r>
        <w:t>nannte mit Bericht vom 20. Juni 2018 als Diagno sen mit Auswirkung auf die Arbeitsfähigkeit eine teilweise Geh- und Stehunfähigkeit auf dem rechten Fuss, eine massive Einschränkung durch die Problematik im Be reich der HWS und der rechten Schulter mit deutlicher Bewegungs einschränkung und Schmerzen sowie massive gastrointestinale Probleme. Dazu ergänzte er, aus orthopädischer Sicht sei die Aussicht auf eine Wiederaufnahme der körperlichen Arbeit sicher schlecht, da der Beschwerdeführer durch alle drei Diagnosen massiv eingeschränkt sei und sicherlich eingeschränkt bleiben werde (Urk. 6/246/3). Der Beschwerdeführer habe mehrere Arbeitsversuche unternommen, welche jedoch immer wieder hätten abgebrochen werden müssen, da der Beschwerdeführer einfach physisch nicht in der Lage gewesen sei, nebst seinen Einschränkungen und Schmerzen die vorgesehenen Arbeiten auszuführen. Das Gehen, Sitzen und Schlafen sei alles nur eingeschränkt möglich (Urk. 6/246/4). Die Prognose zur Eingliederung sei schlecht (Urk. 6/246/6). Momentan sei dem Beschwerdeführer keine Tätigkeit zumutbar (Urk. 6/246/6). 4.</w:t>
      </w:r>
    </w:p>
    <w:p>
      <w:r>
        <w:rPr>
          <w:b/>
        </w:rPr>
        <w:t>E. 4.3</w:t>
      </w:r>
    </w:p>
    <w:p>
      <w:r>
        <w:t>und E.</w:t>
      </w:r>
    </w:p>
    <w:p>
      <w:r>
        <w:rPr>
          <w:b/>
        </w:rPr>
        <w:t>E. 4.6</w:t>
      </w:r>
    </w:p>
    <w:p>
      <w:r>
        <w:t>hiervor). Damit liegt eine seit der Renten einstellung wesentliche Änderung vor, die geeignet ist, den Invaliditätsgrad zu beeinflussen. Der Rentenanspruch ist daher nachfolgend in rechtlicher und tatsächlicher Hinsicht umfassend («allseitig») zu prüfen ( BGE 141 V 9 E. 2.3 ).</w:t>
      </w:r>
    </w:p>
    <w:p>
      <w:r>
        <w:t>6.</w:t>
      </w:r>
    </w:p>
    <w:p>
      <w:r>
        <w:rPr>
          <w:b/>
        </w:rPr>
        <w:t>E. 5</w:t>
      </w:r>
    </w:p>
    <w:p>
      <w:r>
        <w:t>Dr. F.___ führte in seinem Bericht vom 12. Juli 2018 folgende Diagnosen auf: Pes equinovarus rechts, Implantation einer Prothese des oberen Sprunggelenks (OSG) am 13. Februar 2015 , chronische rechtsseitige Knieschmerzen, zervikoradi kuläres Reizsyndrom C7 links, kongenitale Nierenagenesie links sowie eine de pressive Verstimmung (Urk. 6/249/21). Der Beschwerdeführer leide seit Jahren an multiplen Problemen des Bewegungsapparates. Im Vordergrund stünden die Prob leme mit dem rechten Fuss bei kongenitalem Pes equinovarus rechts mit mehreren operativen Eingriffen. Daneben bestünden auch störende rechtsseitige Knie schmer zen bei Status nach Motorradunfällen und mehrmaligen Eingriffen. In letzter Zeit hätten diese Beschwerden wieder deutlich zugenommen. Der Be schwerdeführer befinde sich deshalb in Behandlung bei Dr. E.___ . Weiter sei seit Jahren ein zervikoradikuläres Reizsyndrom bekannt. Der Befund habe sich in einer erneuten MRI-Untersuchung der HWS bestätigt. Dieser zeige eine Einen gung der Nervenwurzel C7 . Zudem seien in den letzten Monaten wiederholte Abklärungen aufgrund unklarer Bauchschmerzen getätigt worden. Diese seien allesamt ernüchternd verlaufen, ohne dass ein klinisches Korrelat habe gefunden werden können. Aufgrund der doch multiplen Beschwerden sei es konsekutiv zu einer zunehmend depressiven Verstimmung gekommen. Der Beschwerdeführer befinde sich deshalb regelmässig in fachärztlicher Behandlung und nehme Valdoxan ein (Urk. 6/249/19). Von Seiten des Psychiaters werde weiterhin eine 100%ige Arbeitsunfähigkeit ausgewiesen. Aus seiner – Dr. F.___ s – Sicht sei auch längerfristig eine Arbeitsfähigkeit sehr fraglich (Urk. 6/249/20). 4.</w:t>
      </w:r>
    </w:p>
    <w:p>
      <w:r>
        <w:rPr>
          <w:b/>
        </w:rPr>
        <w:t>E. 6</w:t>
      </w:r>
    </w:p>
    <w:p>
      <w:r>
        <w:t>Aufgrund vermehrter Beschwerden im rechten Knie wurde der Beschwerdeführer am 6. September 2018 im Kantonsspital J.___ abgeklärt. Der behan delnde Arzt nannte mit Bericht vom 7. September 2018 als Diagnosen unter ande rem einen kongenitalen Pes equinovarus rechts bei einer Fraktur/Pseud oarthrose des medialen Malleolu s rechts . Dazu ergänzte er, v on Seiten des Kniegelenks zeige sich eine stationäre Situation. In diesem Sinne sei die vermehrte Beschwerde symptomatik wahrscheinlich begründet durch eine Überlastung aufgrund der Gesamtsituation der rechten unteren Extremität. Aus orthopädisch-chirurgischer Sicht seien keine weiteren Massnahmen betreffend das rechte Kniegelenk indi ziert. Hingegen habe sich auf dem Orthoradiogramm ein abgebrochener medialer Malleolus am rechten OSG bei Status nach OSG-Prothese gezeigt. Dieser sei klinisch auch druckdolent und symptomatisch. Ob hier allenfalls eine Revision erfolgen könne und solle, sei äusserst fraglich. Vielmehr sei dann der Schritt zur Arthrodese zu diskutieren. Da für den Beschwerdeführer die Fussgelenks be schwerden deutlich im Vordergrund stünden, sei eine Beurteilung durch die Fuss chirurgie der Universitätsklinik Y.___ einzuholen (Urk. 3/6 S. 2). 4.</w:t>
      </w:r>
    </w:p>
    <w:p>
      <w:r>
        <w:rPr>
          <w:b/>
        </w:rPr>
        <w:t>E. 6.1</w:t>
      </w:r>
    </w:p>
    <w:p>
      <w:r>
        <w:t>Die Beschwerdegegnerin stützte ihre leistungsabweisende Verfügung auf das Gut achten der D.___ , gemäss welchem der Beschwerdeführer trotz seiner gesund heitlichen Einschränkungen</w:t>
      </w:r>
    </w:p>
    <w:p>
      <w:r>
        <w:t>voll arbeitsfähig sei (Urk. 2 S. 1). Nachfolgend ist daher auf den Beweiswert des Gutachtens einzugehen.</w:t>
      </w:r>
    </w:p>
    <w:p>
      <w:r>
        <w:t>6 .2</w:t>
      </w:r>
    </w:p>
    <w:p>
      <w:r>
        <w:t>Die Gutachter verneinten das Vorlie gen von Diagnosen mit leistungsmindernder Wirkung und befanden, der Beschwerdeführer sei uneingeschränkt arbeitsfähig (Urk. 6/292/11 und 13). Dabei massen sie den orthopädischen Gesundheitsstö rungen zwar eine qualitative Minderung der Arbeitsfähigkeit bei, und zwar in dem Sinne, dass körperlich schwere Arbeiten aufgrund des Prothesenersatzes der grossen Gelenke und des Klumpfusses mit konsekutiver Hypotrophie des Unter schenkels ungeeignet seien. Für eine wechselbelastende, leichte körperliche Tätig keit fanden sie keine Einschränkung (Urk. 6/292/12).</w:t>
      </w:r>
    </w:p>
    <w:p>
      <w:r>
        <w:t>Der Beschwerdeführer klagte vor allem über Schmerzen i m rechten Bein und dort hauptsächlich i m rechten Fuss. Diese bestünden in stärkster Ausprägung und vor</w:t>
      </w:r>
    </w:p>
    <w:p>
      <w:r>
        <w:t>allem , wenn er das rechte Bein viel belastet habe. Ausserdem betrage seine Geh strecke lediglich 500 bis 1000 Meter und es bestünden Schwellungen am rechten Bein mit Verstärkung nach körperlicher Belastung (Urk. 6/292/90 , Urk. 6/292/96 , Urk. 6/292/ 127, Urk. 6/292/ 144). Diese Schmerzzustände wurden insbesondere gemäss orthopädischem und neurologischem Gutachten für nicht ausreichend objektivierbar gehalten (Urk. 6/292/96 und 147). Der orthopädische Gutachter erklärte dazu , am rechten Sprunggelenk liege bei reizloser umfangreicher Narben bildung eine höhergradige funktionelle Restriktion, insbesondere durch eine voll ständig aufgehobene aktive und passive Dorsalextension vor , mit dadurch plau si bler Gangstörung. Aktuell seien aber keine zusätzlichen entzündlichen Alteratio nen des Fusses evident (Urk. 6/292/145).</w:t>
      </w:r>
    </w:p>
    <w:p>
      <w:r>
        <w:rPr>
          <w:b/>
        </w:rPr>
        <w:t>E. 6.3</w:t>
      </w:r>
    </w:p>
    <w:p>
      <w:r>
        <w:t>Mit seiner Beschwerde reichte der Beschwerdeführer insbesondere den Bericht über die MRI-Untersuchung vom 6. September 2018 im J.___ ein (Urk. 3/6 ). Diesem lässt sich entnehmen, dass das erstellte Orthoradiogramm</w:t>
      </w:r>
    </w:p>
    <w:p>
      <w:r>
        <w:t>eine Frak tur/</w:t>
      </w:r>
    </w:p>
    <w:p>
      <w:r>
        <w:t>Pseudoarthrose am medialen Malleolus des rechten OSG zeigte. Der abgebrochene mediale Malleolus</w:t>
      </w:r>
    </w:p>
    <w:p>
      <w:r>
        <w:t>war klinisch druckdolent und symptomatisch . Der unter su chende Arzt warf deshalb die Frage auf, ob eine Arthrodese</w:t>
      </w:r>
    </w:p>
    <w:p>
      <w:r>
        <w:t>durchzuführen sei ,</w:t>
      </w:r>
    </w:p>
    <w:p>
      <w:r>
        <w:t>und überwies den Beschwerdeführer in die Fusschirurgie der Universitätsklinik Y.___</w:t>
      </w:r>
    </w:p>
    <w:p>
      <w:r>
        <w:t>(Urk. 3/6 S. 2). Dieser Bericht lag dem orthopädischen Gutachter nicht vor (Urk. 6/292/107 ff.), weshalb dieser ihn bei seiner Einschätzung nicht berück sichtigen konnte. Mit dem darin beschriebenen Befund einer nicht verheilten Fraktur am Knöchel handelt es sich bei diesem Bericht um eine relevante Grund lage, deren Fehlen das o rthopädische Gutachten in Zweifel zu ziehen vermag, kann doch nicht gesagt werden, dass es unter Be rücksichtigung sämtlicher rele vanter Akten erstellt wurde . Es ist daher fraglich, ob die Beurteilung des ortho pädischen Gutachters, wonach die Schmerzzustände nicht ausreichend objekti vier bar seien, korrekt ist. Damit steht auch die darau s abgeleitete Schlussfol ge rung einer unein geschränkten Arbeitsfähigkeit in einer Tätigkeit gemäss seinem definierten Belas tungsprofil in Frage</w:t>
      </w:r>
    </w:p>
    <w:p>
      <w:r>
        <w:t>(Urk. 6/292/147).</w:t>
      </w:r>
    </w:p>
    <w:p>
      <w:r>
        <w:t>Schliesslich wurde am 30. November 2020 ein e 3- P hasen Skelettszintigraphie des rechten Fusses durchgeführt. Dem gleichentags erstell t en Bericht lässt sich der dringende Verdacht auf eine ausgedehnte, stark progrediente Polyethylen-Abrieb erkrankung entnehmen. Der Bericht wurde zwar nach Erlass der angefochtenen Verfügung vom 18. November 2019 erstellt , welche rechtsprechungsgemäss die zeitliche Grenze der richterlichen Überprüfungsbefugnis bildet (BGE 130 V 445 E. 1.2 mit Hinweisen) . Sofern aber nach Abschluss des Verwaltungsverfahrens eingereichte medizinische Unterlagen Rückschlüsse auf die gesundheitliche Situa tion in diesem massgebenden Zeitraum erlauben, sind sie in die Ent scheid findung miteinzubeziehen (vgl. Urteil des Bundesgerichts 9C_235/2016 vom 26. Januar 2017 E. 4.2 ). Dies ist vorliegend der Fall, denn die Skelettszintigraphie erfolgte zur Abklärung der rezidivierenden Schwellungen und Schmerzen des rechten Fusses (Urk. 14/1). Diese Beschwerden beklagte der Beschwerdeführer auch</w:t>
      </w:r>
    </w:p>
    <w:p>
      <w:r>
        <w:t>anlässlich der orthopädischen Untersuchung. So erklärte er, er verspüre Schmerzen und eine Störung in der Gelenk s mechanik des Fusses (Urk. 6/292/127). Die er wähnte Symptomatik der rezidivierenden Schwellungen und Schmerzen ,</w:t>
      </w:r>
    </w:p>
    <w:p>
      <w:r>
        <w:t>mit zum Teil auch livider Verfärbung des rechten Fusses , fanden bereits Eingang in die Beurteilung von Dr. E.___ vom 12. Juni 2018, welcher daraus eine teilweise Geh- und Stehunfähigkeit auf dem rechten Fuss ableitete und die Ansicht vertrat, dem Beschwerdeführer sei im Moment keine Tätigkeit möglich (Urk. 6/246/3 und 6 ). Vor dem Hintergrund der durchgeführten Skelettszintigraphie greift es zu kurz, wenn im Gesamtgutachten die Beurteilung</w:t>
      </w:r>
    </w:p>
    <w:p>
      <w:r>
        <w:t>des Chirurgen Dr. E.___</w:t>
      </w:r>
    </w:p>
    <w:p>
      <w:r>
        <w:t>lediglich unter Hinweis auf die im Befund nicht objektivierbaren Einschränkungen ausser Acht gelassen wurde (Urk. 6/292/9).</w:t>
      </w:r>
    </w:p>
    <w:p>
      <w:r>
        <w:t>Auch der neurologische Gutachter verneinte ein radikuläres Defektsyndrom oder eine radikuläre Reizung der zervikalen Nervenwurzeln und schrieb dem Bildbefund kein klinisches Korrelat zu (Urk. 6/292/97). Allerdings führte bereits Dr. F.___ in seinem Bericht vom 12. Juli 2018 aus, beim Beschwerdeführer sei ein zervikoradikuläres Reizsyndrom bekannt. Der Befund habe sich in einer erneuten MRI-Untersuchung der HWS bestätigt , der eine</w:t>
      </w:r>
    </w:p>
    <w:p>
      <w:r>
        <w:t>Einengung der Nerven wurzel C7 beschreibe (Urk. 6/ 249/19). Dieser Bericht befindet sich soweit ersicht lich nicht in den Akten, weshalb der neurologische Gutachter dazu nicht Stellung beziehen konnte. Im MRI-Bericht vom 30. November 2020 ist jedoch im Gegen satz zur Untersuchung vom 23. April 2018 (Urk. 6/292/79) die Rede von fora minalen Stenosen an mehreren Stellen mit vermuteter Irritation beziehungsweise Kompression C4 rechts, C5 beidseits, rechtsbetont, C6 und C7 beidseits, links betont (Urk. 14/2). Auch dieser Bericht lässt allfällige Rückschlüsse auf die Situation vor Erlass der angefochtenen Verfügung zu, weshalb er im vorliegenden Verfahren zu beachten ist. Damit bestehen Zweifel an der Schlussfolgerung des neurologischen Gutachters, wonach die Beschwerden kein klinisches Korrelat aufweisen.</w:t>
      </w:r>
    </w:p>
    <w:p>
      <w:r>
        <w:rPr>
          <w:b/>
        </w:rPr>
        <w:t>E. 6.4</w:t>
      </w:r>
    </w:p>
    <w:p>
      <w:r>
        <w:t>Zusammenfassend erweist sich das eingeholte Gutachten der D.___ als un vollständig</w:t>
      </w:r>
    </w:p>
    <w:p>
      <w:r>
        <w:t>und nicht überzeugend. Es erfüllt daher die rechtsprechungsgemässen Anforderungen an eine beweiskräftige ärztliche Expertise nicht (vgl. E. 1. 5 ), wes halb darauf nicht abgestellt werden kann.</w:t>
      </w:r>
    </w:p>
    <w:p>
      <w:r>
        <w:t>Auch die anderen Berichte lassen keine abschliessende Beurteilung der Arbeits fähigkeit über den gesamten Zeitraum seit der Anmeldung vom 11. September 2017 beziehungsweise seit einem allfälligen Rentenbeginn am 1. März 2018 zu. Der behandelnde Gastroenterologe , Dr. H.___ , bezog die Beurteilung lediglich auf den Zeitraum vom 27. Mai bis 15. August 2017 . Dr. E.___ machte ebenfalls nur wenig differenziert e Aussagen über die Leistungsfähigkeit des Beschwerdeführers (Urk. 6/246/6). Zudem steht seine Einschätzung, wonach der Beschwerdeführer momentan gar keine Tätigkeit ausüben könne, im Widerspruch zur Selbstein schätzung des Beschwerdeführers, welcher sich zu 40-50 % arbeitsfähig sieht in seiner aktuellen Tätigkeit als Berater in der Medizintechnikbranche (Urk. 1 S. 3, Urk. 6/292/136). Dr. F.___ stützte sich schliesslich zur Hauptsache auf die Prog nose des behandelnden Psychiaters (Urk. 6/249/20). Auf dessen Einschätzung kann aber auch nicht abgestellt werden, da dieser zwar eine mögliche Arbeitsfähigkeit in einer angepassten Tätigkeit in Aussicht stellte, jedoch keine Angaben zum Belastungsprofil machte (Urk. 6/264/4 , Urk. 3/3 ). 7 . 7 .1</w:t>
      </w:r>
    </w:p>
    <w:p>
      <w:r>
        <w:t>Das Gericht kann die Angelegenheit zu neuer Entscheidung an die Vorinstanz zurückweisen, besonders wenn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ent scheidrelevante Sachverhalt ungenü gend abgeklärt ist (vgl. Urteil des Bundesgerichts U 209/02 vom 10. September 2003 E. 5.2). 7 .2</w:t>
      </w:r>
    </w:p>
    <w:p>
      <w:r>
        <w:t>Nach dem Gesagten hat es die Beschwerdegegnerin unterlassen, den medizini schen Sachverhalt vollständig abzuklären. Aus den Akten geht zwar hervor, dass der Beschwerdeführer während des Verwaltungsverfahrens, insbesondere bei der Terminabsprache der Begutachtung (Urk. 6/270, Urk. 6/ 273) wie auch in der Begutachtung selbst nicht ausreichend mitwirkte . So hielt der orthopädische Gut achter eine eingeschränkte Kooperation während der gutachterlichen Befragung und der klinischen Untersuchung fest (Urk. 6/292/137 und 145 ). Weiter lehnte der Beschwerdeführer Zusatzuntersuchungen, wie etwa Medikamenten compli ance-Bestimmungen im Blut ab und er liess auch die von den orthopädischen und neurologischen Gutachter n vorgeschlagenen zusätzlichen bildgebenden Un tersuchungen nicht durchführen (Urk. 6/292/ 98, Urk. 6/292/ 99 ,</w:t>
      </w:r>
    </w:p>
    <w:p>
      <w:r>
        <w:t>Urk. 6/292 / 143 ).</w:t>
      </w:r>
    </w:p>
    <w:p>
      <w:r>
        <w:t>Nach den allgemeinen Regeln des Sozialversicherungsrechts hat jedoch der Ver sicherungsträger den rechtserheblichen Sachverhalt abzuklären. Er ist nach dem in Art. 43 Abs. 1 ATSG statuierten Untersuchungsgrundsatz verpflichtet, die not wendigen Abklärungen von Amtes wegen vorzunehmen. Art. 43 Abs. 2 ATSG legt fest, dass die versicherte Person sich ärztlichen Untersuchungen zu unter ziehen hat, soweit diese für die Beurteilung notwendig und zumutbar sind. Dazu gehört auch die Teilnahme an einer vom Versicherungsträger angeordneten Be gutachtung im Sinne von Art. 44 ATSG ( Kieser , ATSG-Kommentar, 4. Auflage, Zürich 2020, Art. 43 Rz 92 und 96). Ein Entscheid aufgrund der vorliegenden Akten oder die Einstellung der Erhebungen kommt gemäss Art. 43 Abs. 3 ATSG nur in Frage, wenn die versicherte Person ihrer Auskunfts- und Mitwir kungs pflicht nicht nachkommt. Der Versicherungsträger muss die Person vor dieser Sanktionierung schriftlich mahnen und auf die Rechtsfolgen hinweisen. Sodann ist eine angemessene Bedenkzeit einzuräumen ( Kieser , a.a.O., Art. 43 Rz 104 mit Hinweisen).</w:t>
      </w:r>
    </w:p>
    <w:p>
      <w:r>
        <w:t>Vor diesem Hintergrund hätte die Beschwerdegegnerin in Nachachtung der gut achterlichen Empfehlung (Urk. 6/292/ 98 und 143) die als notwendig erachteten Zusatzuntersuchungen durchführen lassen müssen, um die Aktenlage zu vervoll ständigen. Dabei hätte sie ein korrektes Mahn- und Bedenkzeitverfahren durch führen müssen.</w:t>
      </w:r>
    </w:p>
    <w:p>
      <w:r>
        <w:t>Die Beschwerdegegnerin hat daher in Vervollständigung der Akten zunächst die Unterlagen und Bildgebungen seit der Anmeldung vom 11. September 2017 (Urk. 6/229 ) beizuziehen, wobei – wie bereits erwähnt – der frühest mögliche Rentenbeginn auf den 1. März 2018 fällt (vgl. E.</w:t>
      </w:r>
    </w:p>
    <w:p>
      <w:r>
        <w:rPr>
          <w:b/>
        </w:rPr>
        <w:t>E. 7</w:t>
      </w:r>
    </w:p>
    <w:p>
      <w:r>
        <w:t>Med. pract. K.___ , Facharzt für Psychiatrie und Psychotherapie, behandelte den Beschwerdeführer bereits von August 2016 bis Juni 2018 im Rahmen seiner Tätigkeit im Zentrum</w:t>
      </w:r>
    </w:p>
    <w:p>
      <w:r>
        <w:t>L.___ und hatte ihm dort eine 100%ige Arbeitsunfähigkeit attestiert (Urk. 6/250/1 f.). Mit Bericht vom 8. Februar 2019 vermerkte er als Diagnosen mit Auswirkung auf die Arbeits fähig keit den Verdacht auf eine andauernde Persönlichkeitsänderung bei chronischem Schmerzsyndrom (ICD-10 F62.80) auf der Basis eines Erschöpfungssyndroms (ICD-10 Z73.0) sowie differentialdiagnostisch den Verdacht auf eine chronische depressive Störung bei rezidivierender depressiver Störung (ICD-10 F33), und ebenfalls differentialdiagnostisch Anpassungsstörungen (ICD-10 F43.2) bei einem Verdacht auf eine hyperkinetische Störung (ICD-10 F90). Dazu führte er aus, zuletzt, aktuell und bis auf Weiteres bestehe eine Arbeitsunfähigkeit von 100 %. In prognostischer Hinsicht und auch gemäss Motivation des Beschwerdeführers sei die Aufnahme einer entsprechend adaptierten Tätigkeit in einem kleinen und zudem angepassten Pensum prognostisch denkbar (Urk. 6/264/4). Die bisherige Tätigkeit sowie eine leidensangepasste Tätigkeit sei en dem Beschwerdeführer ini tial an maximal zwei Stunden pro Tag zumutbar (Urk. 6/264/6). Der Beschwer deführer verfü g e über umfangreiche berufliche und persönliche Ressourcen aus Führungs- und Leitungspositionen (Urk. 6/264/5).</w:t>
      </w:r>
    </w:p>
    <w:p>
      <w:r>
        <w:t>Am 9. September 2019 bestätigte med. pract. K.___ eine Arbeitsunfähigkeit von 70 % für die Zeit vom 1. bis 30. September 2019 und erklärte, er gehe prog nos tisch davon aus, dass ab dem 1. Oktober 2019 bis auf Weiteres eine Arbeits fähigkeit von 40 % bestehen werde. Eine geringgradige Erhöhung (5-10 %) der Arbeitsfähigkeit, vermutlich in adaptierter Tätigkeit, könne im Verlauf noch er wartet werden (Urk. 6/296). Am 7. November 2019 bestätigte med. pract.</w:t>
      </w:r>
    </w:p>
    <w:p>
      <w:r>
        <w:t>K.___ sodann eine Arbeitsunfähigkeit von 60 % für die angestammte Tätigkeit vom 1. bis 30. November 2019. Er empfehle weiterhin einen Arbeits versuch in adaptierter Tätigkeit (Urk. 3/3). 4.</w:t>
      </w:r>
    </w:p>
    <w:p>
      <w:r>
        <w:rPr>
          <w:b/>
        </w:rPr>
        <w:t>E. 7.3</w:t>
      </w:r>
    </w:p>
    <w:p>
      <w:r>
        <w:t>Die angefochtene Verfügung vom 18. November 2019 ist daher aufzuheben und die Sache ist an die Beschwerdegegnerin zurückzuweisen, damit sie die Abklä rungen im Sinne der Erwägungen nachhole respektive erneut durchführe. 8 .</w:t>
      </w:r>
    </w:p>
    <w:p>
      <w:r>
        <w:t>Gemäss Art. 69 Abs. 1 bis IVG ist das Beschwerdeverfahren bei Streitigkeiten um die Bewilligung oder die Verweigerung von Leistungen der Invalidenversicherung vor dem kantonalen Versicherungsgericht in Abweichung von Art. 61 lit. a ATSG in der hier anwendbaren, bis am 31. Dezember 2020 in Kraft gewesenen Fassung (Art. 83 ATSG) kostenpflichtig.</w:t>
      </w:r>
    </w:p>
    <w:p>
      <w:r>
        <w:t>Die Gerichtskosten sind nach dem Verfahrens aufwand und unabhängig vom Streitwert festzulegen (Art. 69 Abs. 1 bis IVG) und auf Fr.</w:t>
      </w:r>
    </w:p>
    <w:p>
      <w:r>
        <w:rPr>
          <w:b/>
        </w:rPr>
        <w:t>E. 8</w:t>
      </w:r>
    </w:p>
    <w:p>
      <w:r>
        <w:t>Am 23. August 2019 erstatteten die Sachverständigen der D.___ ihr Gutachten in den Disziplinen Allgemeine Innere Medizin, Neurologie, Orthopädie und Psy chiatrie (Urk. 6/292). Im Gutachten nannten sie keine Diagnosen mit Auswirkung auf die Arbeitsfähigkeit , weder in einer angepassten noch in der angestammten Tätigkeit . Ohne leistungsmindernde Wirkung seien demgegenüber die folgenden Diagnosen (Urk. 6/292/11): - Morbus Crohn , Status nach ulzero-erosiver</w:t>
      </w:r>
    </w:p>
    <w:p>
      <w:r>
        <w:t>Ileitis</w:t>
      </w:r>
    </w:p>
    <w:p>
      <w:r>
        <w:t>terminalis , vereinbar mit Morbus Crohn (2009), letzte Koloskopie 2009 - Gastroösophageale</w:t>
      </w:r>
    </w:p>
    <w:p>
      <w:r>
        <w:t>Refluxkrankheit (GERD), Refluxösophagitis Grad II (Gastroskopie 20. November 2017) - Arterielle Hypertonie - Adipositas Grad I - Sprunggelenkendoprothese rechts mit Minderfunktion bei Status nach Klumpfuss mit mehrfacher Voroperation - Hallux</w:t>
      </w:r>
    </w:p>
    <w:p>
      <w:r>
        <w:t>rigidus rechts bei Grosszehengrundgelenkarthrose - Femoropatellar -Prothese rechtes Kniegelenk - Bildgebend degenerative Alterationen der Halswirbelsäule ohne nam haf tes radikuläres Befundkorrelat - Leichtgradige Schultereckgelenkarthrose beidseits ohne funktionelle Res trik tion - Mögliche Anpassungsstörung (ICD-10 F43.2)</w:t>
      </w:r>
    </w:p>
    <w:p>
      <w:r>
        <w:t>Im interdisziplinären Konsens führten die Gutachter aus, der Beschwerdeführer habe intensive Schmerzen, vor allem im Bereich des rechten Beines sowie spinal und eine resultierende psychische Beeinträchtigung vorgetragen (Urk. 6/292/7). Die objektiven Befunde hätten zumindest hinsichtlich der Ausprägung der rekla mierten Beschwerden kein ausreichendes Korrelat ergeben. Der Beschwerdeführer habe nicht erheblich schmerzgeplagt gewirkt und sei in seiner spontanen Mobi lität nicht erheblich eingeschränkt gewesen. Zweifelsfrei bestünden jedoch objek tive Belastungsgrenzen aufgrund der orthopädischen Gesundheitsstörung ( Sprung g elenkendoprothese</w:t>
      </w:r>
    </w:p>
    <w:p>
      <w:r>
        <w:t>rechts mit Minderfunktion bei Status nach Klumpfuss mit mehrfacher Voroperation, Hallux</w:t>
      </w:r>
    </w:p>
    <w:p>
      <w:r>
        <w:t>rigidus rechts bei Grosszehengrund gelenk arthrose, Femoropatellarprothese rechtes Kniegelenk, bildgebend degenerative Alterationen der Halswirbelsäule ohne namhaftes radikuläres klinisches Befund korrelat, leichtgradige Schultereckgelenkarthrose beidseits ohne funktionelle Restriktion). Eine gravierende depressive Störung habe anhand des hiesigen Be fundes nicht erkannt werden können. Die aktenkundige Einschätzung lasse sich also nicht (zumindest nicht mehr) bestätigen (Urk. 6/292/8).</w:t>
      </w:r>
    </w:p>
    <w:p>
      <w:r>
        <w:t>Die Indikatoren und die objektiven Befunde deuteten auf eine erhaltene Selb ständigkeit, Selbstversorgungsfähigkeit und soziale Integration hin. Der Beschwer deführer fahre Auto und gehe körperlichen Aktivitäten nach. Die aktenkundige Einschätzung von med. pract. K.___ vom 8. Februar 2019 nenne eine Arbeits fähigkeit mit reduziertem Pensum in angepassten Tätigkeiten und «umfangreiche» Ressourcen. Eine invalidisierende Gesundheitsstörung mit Auswirkung in jed weder Tätigkeit lasse sich hier also nicht ableiten (Urk. 6/292/8).</w:t>
      </w:r>
    </w:p>
    <w:p>
      <w:r>
        <w:t>Die somatischen Vorbewertungen (Dr. H.___ , 12. Juli 2017 und Dr. F.___ , 12. Juli 2018) stellten stark auf den subjektiven Beschwerdevortrag und eine «funktio nelle» Störung sgenese ab, was versicherungsmedizinisch nicht als leistungs be gründend angesehen werden könne. Zudem erschienen die im Rahmen der Begut achtung herausgearbeiteten Indikatoren einer ausreichenden Alltagsaktivität nicht hinreichend berücksichtigt (Urk. 6/292/9).</w:t>
      </w:r>
    </w:p>
    <w:p>
      <w:r>
        <w:t>Die aktenkundige chirurgische Einschätzung (Dr. E.___ , 12. Juni 2018) liesse sich nicht (zumindest nicht mehr) teilen, da «massive» zervikale oder die Mobilität be t reffende Einschrän kungen weder im gutachterlichen Befund noch in der Anam nese zur Alltagsaktivität erschienen (Urk. 6/292/9). Die Refluxbeschwerden seien mittels einer Gewichtsreduktion besserbar (Urk. 6/292/10).</w:t>
      </w:r>
    </w:p>
    <w:p>
      <w:r>
        <w:t>Die orthopädischen Gesundheitsstörungen bedingten eine qualitative Minderung der Arbeitsfähigkeit. K örperlich schwere Arbeiten seien aufgrund des Prothesen ersatzes grosser Gelenke und aufgrund des Klumpfusses mit konsekutiver Hypo trophie des Unt erschenkels ungeeignet . In Betracht kämen vor allem wechsel be lastende, körperlich leichte Arbeiten, wie bislang ausgeübt. Die Selbständigkeit, Selbstversorgungsfähigkeit und soziale Integration erschienen angesichts der Anamnese und der erhobenen Befunde nicht derart limitiert, dass eine Minderung der Arbeitsfähigkeit in geeigneten Tätigkeiten hinreichend zu belegen sei. Die Arbeitsfähigkeit in der bisherigen Tätigkeit sowie in einer angepassten Tätigkeit betrage jeweils 100 % (Urk. 6/292/12 f.) . 4.</w:t>
      </w:r>
    </w:p>
    <w:p>
      <w:r>
        <w:rPr>
          <w:b/>
        </w:rPr>
        <w:t>E. 9</w:t>
      </w:r>
    </w:p>
    <w:p>
      <w:r>
        <w:t>00 .-- werden der Beschwerdegegnerin auferlegt.</w:t>
      </w:r>
    </w:p>
    <w:p>
      <w:r>
        <w:t>Rechnung und Einzahlungsschein werden der</w:t>
      </w:r>
    </w:p>
    <w:p>
      <w:r>
        <w:t>Kostenpflichtigen nach Eintritt der Rechtskraft zu gestellt. 3.</w:t>
      </w:r>
    </w:p>
    <w:p>
      <w:r>
        <w:t>Zustellung gegen Empfangsschein an: - X.___ , unter Beilage je eines Doppels von Urk. 12 und Urk. 18 -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