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IV.2019.00901 vom 3. September 2020</w:t>
      </w:r>
    </w:p>
    <w:p>
      <w:r>
        <w:t>ZH Sozialversicherungsgericht, 2020-09-03, DE</w:t>
      </w:r>
    </w:p>
    <w:p>
      <w:r>
        <w:rPr>
          <w:b/>
        </w:rPr>
        <w:t xml:space="preserve">Quelle: </w:t>
      </w:r>
      <w:r>
        <w:t>https://mcp.opencaselaw.ch/entscheid/zh_sozialversicherungsgericht_IV.2019.00901</w:t>
      </w:r>
    </w:p>
    <w:p>
      <w:r>
        <w:t>FR: ZH_SOZIALVERSICHERUNGSGERICHT IV.2019.00901 du 3 septembre 2020</w:t>
      </w:r>
    </w:p>
    <w:p>
      <w:r>
        <w:t>IT: ZH_SOZIALVERSICHERUNGSGERICHT IV.2019.00901 del 3 settembre 2020</w:t>
      </w:r>
    </w:p>
    <w:p>
      <w:pPr>
        <w:pStyle w:val="Heading2"/>
      </w:pPr>
      <w:r>
        <w:t>Erwägungen</w:t>
      </w:r>
    </w:p>
    <w:p>
      <w:r>
        <w:rPr>
          <w:b/>
        </w:rPr>
        <w:t>E. 1</w:t>
      </w:r>
    </w:p>
    <w:p>
      <w:r>
        <w:t>.1</w:t>
      </w:r>
    </w:p>
    <w:p>
      <w:r>
        <w:t>X.___ , geboren 1988, ist Mutter einer 2005 geborenen Tochter ( Urk. 8/6 Ziff. 3.1). Bis Ju l i 2012 war sie als Verkäuferin bei der Y.___ angestellt ( Urk. 8/11 S. 2 Ziff.</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unten). 4.4 4. 4 .1</w:t>
      </w:r>
    </w:p>
    <w:p>
      <w:r>
        <w:t>Die Beschwerdegegnerin holte in der Folge ein bidisziplinäres Gutachten ein, das am 9. März 2018 ( Urk. 8/57) erstattet wurde. Es beruht auf der neurologischen Untersuchung durch Dr. med. D.___ , Facharzt für Neurologie, und der psychiatrischen Untersuchung durch Dr. med. E.___ , Facharzt für Psychiatrie und Psychotherapie, vom 5. März 2018 (S . 1).</w:t>
      </w:r>
    </w:p>
    <w:p>
      <w:r>
        <w:t>Im neurologischen Teilgutachten wurde zur Anamnese ausgeführt, mit Sicherheit hätten nach der Geburt der Tochter der Beschwerdeführerin Kopfschmerzen bestanden. In einer ersten Phase habe sie ausschliesslich Migräneattacken ohne vorangehende Symptome gehabt (S. 4 Ziff. 1 oben). Während der Tätigkeit als Verkäuferin habe sie weiterhin unter Migräne gelitten, meistens an den Wochen enden oder nachts. Ab Anfang November 2011 sei sie in eine Depression geraten und habe unter Schlafstörungen gelitten (S. 4 Ziff. 1 Mitte). Das Attest einer Arbeitsunfähigkeit von 1 00 % sei ausschliesslich wegen der seelischen Probleme der Beschwerdeführerin erfolgt. In den Jahren 2014 und 2015 sei es eher häufiger zu Migräneattacken gekommen (S. 4 Ziff. 1 unten). Es bestehe eine Schlafstörung. Faktisch handle es sich immer um eine Einschlafstörung, ab und zu auch um eine Durchschlafstörung (S. 5 unten).</w:t>
      </w:r>
    </w:p>
    <w:p>
      <w:r>
        <w:t>Dr. D.___ nannte als neurologische Diagnosen mit Auswirkung auf die Arbeits fähigkeit Migräne ohne Aura und Spannungskopfschmerzen. Als Diagnose ohne Auswirkung auf die Arbeitsfähigkeit nannte er ein Restless - Legs -Syndrom (S. 7 Ziff. 3). Nach den Angaben der Beschwerdeführerin seien die seelischen Probleme und die Schlafstörungen immer im Vordergrund gestanden. Zur eigentlichen Behandlung der Migräne sowie der anderen Kopfschmerzen sei es nicht gekom men (S. 7 f.). Aus neurologischer Sicht bestünden eine Migräne ohne Aura sowie Kopfschmerzen vom Spannungstyp. Der Umstand, dass keine Migräne-Behand lung erfolgt sei, spreche insgesamt für ein e her niedriges Beschwerdeniveau. Die Beeinträchtigung durch die Migräne sei als höchstens leicht bis intermittierend mässig zu gewichten. Dies betreffe sowohl die Arbeitsfähigkeit als auch den Haus halt und die Freizeitgestaltung. Die zusätzlich beschriebenen Kopfschmerzen vom Spannungstyp sowie die Restless - Legs -Symptomatik hätten keinen wesentlichen Einfluss auf das Wohlbefinden (S. 8 unten) . Unter der Annahme gelegentlicher Migräneanfälle werde von einer maximalen Beeinträchtigung der Arbeitsfähig keit von 15 % ausgegangen. Bei adäquater Behandlung sei von einer maximalen Einschränkung von 5 % auszugehen. Dies gelte für sämtliche Tätigkeiten auf dem freien Arbeitsmarkt, der Tätigkeit als Detailhandelsangestellte sowie für andere der körperlichen Konstitution und dem Ausbildungsniveau angepasste Bereiche (S. 8 f.). 4. 4 .2</w:t>
      </w:r>
    </w:p>
    <w:p>
      <w:r>
        <w:t>Im psychiatrischen Teilgutachten wurde ausgeführt, die Explorandin schlafe phasenweise erst gegen 3 oder 4 Uhr morgens oder noch später ein. Wenn sie sehr unter Druck komme , zum Beispiel durch das Sozialamt , bekomme sie heftige Migräne (S. 10 Ziff. 1 oben). Die Beschwerdeführerin lebe seit 2012 in einer 3.5- Zimmerwohnung. Seit einem Jahr lebe sie mit dem Freund zusammen. Sie habe kein weites Beziehungsfeld und lebe zurückgezogen (S. 12 Ziff. 3 unten). Sie bekomme es nicht auf die Reihe, einen geregelten Tagesrhythmus zu finden. Die S chlafstörungen seien zu heftig und sie sei deswegen auch nicht leistungsfähig (S. 15 Ziff. 6 oben).</w:t>
      </w:r>
    </w:p>
    <w:p>
      <w:r>
        <w:t>Das Gedächtnis sei gut und die Konzentration und Aufmerksamkeit ebenfalls. Der Gedankengang sei geordnet. Die Explorandin sei affektiv etwas angespannt, ein ge schränkt schwingungsfähig und eher dysthym . Eine durchgehende Traurigkeit, Niedergeschlagenheit oder Hoffnungslosigkeit zeige sie nicht. Die Angaben der Explorandin seien gesamthaft offen, ehrlich und konsistent (S 15 Ziff. 7).</w:t>
      </w:r>
    </w:p>
    <w:p>
      <w:r>
        <w:t>Die behandelnde Psychologin habe berichtet, dass die Behandlung 14-täglich erfolge, weil die Explorandin ansonsten schnell überflutet werde. Insgesamt habe sie den Eindruck, dass eventuell ein ADS vorliege. Sie habe beobachtet, dass die Beschwerdeführerin schnell von Reizen überflutet werde und sich dann schnell und andauernd zurückziehe . Die Therapeutin habe den Eindruck gewonnen, dass die Beschwerdeführerin an einer schweren Persönlichkeitsstörung leide und Integrationsschritte sicherlich mit grossen Schwierigkeiten verbunden seien. Ziel der Behandlung sei mithin eine Stabilisierung und eine Wiedereingliederung (S.</w:t>
      </w:r>
    </w:p>
    <w:p>
      <w:r>
        <w:rPr>
          <w:b/>
        </w:rPr>
        <w:t>E. 1.7</w:t>
      </w:r>
    </w:p>
    <w:p>
      <w:r>
        <w:t>oben).</w:t>
      </w:r>
    </w:p>
    <w:p>
      <w:r>
        <w:rPr>
          <w:b/>
        </w:rPr>
        <w:t>E. 2</w:t>
      </w:r>
    </w:p>
    <w:p>
      <w:r>
        <w:t>Die Versicherte erhob am 1 6. Dezember 2019 Beschwerde gegen die Verfügung vom 1 5. November 2019 ( Urk. 2) und beantragte , diese sei aufzuheben und es sei ihr mit Wirkung ab 1. Januar 2017 eine ganze Rente zuzusprechen. Eventuell sei ihr ab 1. Juli 2017 eine ganze Rente zuzusprechen ( Urk. 1 S. 2 Ziff. 1-2 oben). Verfahrensrechtlich beantragte sie die Gewährung der unentgeltlichen Prozess führung und der unentgeltlichen Rechtsvertretung ( Urk. 1 S. 2 Ziff. 3).</w:t>
      </w:r>
    </w:p>
    <w:p>
      <w:r>
        <w:t>Die IV-Stelle beantragte mit Beschwerdeantwort vom 3 0. Januar 2020 ( Urk. 7) die Abweisung der Beschwerde. Dies wurde der Beschwerdeführerin am 1 1. Feb ruar 2020 zur Kenntnis gebracht ( Urk. 9). Das Gericht zieht in Erwägung: 1.</w:t>
      </w:r>
    </w:p>
    <w:p>
      <w:r>
        <w:rPr>
          <w:b/>
        </w:rPr>
        <w:t>E. 2.1</w:t>
      </w:r>
    </w:p>
    <w:p>
      <w:r>
        <w:t>Die Beschwerdegegnerin hielt im angefochtenen Entscheid ( Urk. 2) fest,</w:t>
      </w:r>
    </w:p>
    <w:p>
      <w:r>
        <w:t>e ine anspruchserhebliche Veränderung sei seit dem Entscheid vo m September 2013 nicht</w:t>
      </w:r>
    </w:p>
    <w:p>
      <w:r>
        <w:t>ausgewiesen (S. 2 oben). Aus juristischer Sicht sei einzig erforderlich, dass eine Veränderung der gesundheitlichen Situation vorliege. Dies sei zu verneinen. Weiter treffe es nicht zu, dass in der Verfügung vom September 2013 von einer zeitnahen Verbesserung des Gesundheitszustandes ausgegangen worden sei . Stattdessen sei eine gesundheitliche Beeinträchtigung mit längerfristigen Auswir kungen auf die Arbeitsfähigkeit</w:t>
      </w:r>
    </w:p>
    <w:p>
      <w:r>
        <w:t>verneint worden . Vor Erlass der Verfügung vom 2 4. September 2013 habe eine volle Arbeitsfähigkeit vorgelegen (S. 2 unten).</w:t>
      </w:r>
    </w:p>
    <w:p>
      <w:r>
        <w:rPr>
          <w:b/>
        </w:rPr>
        <w:t>E. 2.2</w:t>
      </w:r>
    </w:p>
    <w:p>
      <w:r>
        <w:t>Die Beschwerdeführerin brachte vor ( Urk. 1) , nach Abschluss einer Lehre als Detailhandelsangestellte Fachrichtung Textil habe sie mit einem Pensum von 40 % bei Y.___ gearbeitet. Sie habe dann</w:t>
      </w:r>
    </w:p>
    <w:p>
      <w:r>
        <w:t>unter zunehmenden Schlaf-, Antriebs- und Konzentrationsstörungen gelitten und</w:t>
      </w:r>
    </w:p>
    <w:p>
      <w:r>
        <w:t>sich in psychotherapeuti sche Behandlung begeben (S. 3 f.). In einem vom Krankentaggeldversicherer eingeholten psychiatrischen Gutachten sei 2012 die Diagnose einer mittelgradi gen depressiven Störung gestellt und aktuell eine volle Arbeitsunfähigkeit attes tiert worden (S. 4 oben).</w:t>
      </w:r>
    </w:p>
    <w:p>
      <w:r>
        <w:t>Die von der Beschwerdegegnerin neu vorgebrachte Begründung einer Arbeitsfä higkeit von 100 % im Zeitpunkt der ersten Rentenverfügung erkläre ebenfalls nicht, weshalb die Revisionsvoraussetzungen nicht gegeben sein sollten. Gemäss dem Gutachten vom März 2018 liege eine Arbeitsunfähigkeit von 100 %</w:t>
      </w:r>
    </w:p>
    <w:p>
      <w:r>
        <w:t>gestützt auf die neu gestellte Diagnose einer schweren Persönlichkeitsstörung vor (S. 6 oben).</w:t>
      </w:r>
    </w:p>
    <w:p>
      <w:r>
        <w:rPr>
          <w:b/>
        </w:rPr>
        <w:t>E. 2.3</w:t>
      </w:r>
    </w:p>
    <w:p>
      <w:r>
        <w:t>Die Beschwerdegegnerin verneinte m it Verfügung vom 2 4. September 2013 ( Urk. 8/19) einen Rentenanspruch. Am 2 8. Januar 2017 meldete sich die Beschwerdeführerin erneut bei der Invalidenversicherung an ( Urk. 8/24) . Die Beschwerdegegnerin stellte im Vorbescheid vom 6. April 2017 ( Urk. 8/31) zunächst in Aussicht, dass sie auf das neue Leistungsgesuch nicht eintreten werde. In der Folge kam sie darauf zurück und trat auf die Neuanmeldung ein.</w:t>
      </w:r>
    </w:p>
    <w:p>
      <w:r>
        <w:t>Streitig und zu prüfen ist im vorliegenden Verfahren daher , ob sich die Verhält nisse verglichen mit dem Zeitpunkt der Verfügung vom September 20</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(BGE 117 V 198 E. 3a, 109 V 108 E. 2b ).</w:t>
      </w:r>
    </w:p>
    <w:p>
      <w:r>
        <w:rPr>
          <w:b/>
        </w:rPr>
        <w:t>E. 3.1</w:t>
      </w:r>
    </w:p>
    <w:p>
      <w:r>
        <w:t>mit Hinweisen). 6.</w:t>
      </w:r>
    </w:p>
    <w:p>
      <w:r>
        <w:rPr>
          <w:b/>
        </w:rPr>
        <w:t>E. 3.2</w:t>
      </w:r>
    </w:p>
    <w:p>
      <w:r>
        <w:t>3. 2 .1</w:t>
      </w:r>
    </w:p>
    <w:p>
      <w:r>
        <w:t>Dr. med. A.___ , praktischer Arzt und Facharzt für Psychiatrie und Psy chotherapie, erstattete am 2 4. Februar 2012 ( Urk. 8/15/2-10) im Auftrag des Krankentaggeldversicherers ein psychiatrisches Gutachten. Es beruht auf der Untersuchung vom 1 6. Februar 2012, den dem Gutachter zur Verfügung gestell ten Akten und einer Fremdauskunft der behandelnden Ärztin (S. 1).</w:t>
      </w:r>
    </w:p>
    <w:p>
      <w:r>
        <w:t>Dr. A.___ führte zur Anamnese aus, es habe eine schwere Polytoxikomanie inklusive Opiat-Typ von Seiten der Mutter der Beschwerdeführerin bestanden. Die ältere Halbschwester sei von illegalen Drogen abhängig und leide an einer anorektischen Essstörung (S. 2 Ziff. 1.2). Die Mutter habe die Kinder infolge ihrer schweren Drogenabhängigkeit vernachlässigt (S. 2 Ziff. 2). Mit 16 Jahren sei es zu einer ungewollten Schwangerschaft der Beschwerdeführerin gekommen. Seit Juni 2011 habe sie mit einem 40%-Pensum als Verkäuferin gearbeitet . Anfang November 2011 hätten Schlafstörungen und «ps ychische Probleme» begonnen (S. 3 Ziff. 2 oben). Anamnestisch bestünden schwere Schlafstörungen mit zum Teil nur zwei bis drei Stunden Schlaf pro Nach t (S. 3 Ziff. 4). Die Beschwer deführerin habe ein Müdigkeitsgefühl am Tag entwickelt und es sei zu Konzentra tions -, Merkfähigkeitsstörungen, einem Antriebsdefizit und Energielosigkeit gekommen (S. 3 f. Ziff. 5). Die behandelnde Psychiaterin gehe von einem länge ren Behand lungsverlauf und der Notwendigkeit einer längerfristigen Aufar bei tung der Lebensgeschichte aus. Gemäss der Psychiaterin sei die Explorandin gegenwärtig absolut nicht arbeitsfähig (S. 4 Ziff. 7). 3. 2 .2</w:t>
      </w:r>
    </w:p>
    <w:p>
      <w:r>
        <w:t>Die in der Hamilton Depressionsskala erzielten Punkte entsprächen einem mittel gradigen depressiven Syndrom (S. 6 Ziff. III). Die Beschwerdeführerin befinde sich wegen der Erstmanifestation einer depressiven Störung in geeigneter integrierter psychiatrischer Behandlung. Seit dem 3 0. November 2011 sei sie zu 100 % arbeitsunfähig geschrieben . Im Verlauf der bisherigen Behandlung sei es zu einer geringgradigen Verbesserung gekommen (S. 6 Ziff. IV Mitte). Die Kriterien für eine mittelgradige depressive Episode seien erfüllt. Für die differentialdiagnos tisch zu erwägende Anpassungsstörung mit depressiver Reaktion sei der Schwe regrad zu ausgeprägt (S. 6 Ziff. IV unten). Zudem liege eine Insomnie vor. Diese sei als psychovegetatives Symptom im Rahmen der affektiven Hauptstörung zu interpretieren. Bezüglich der Insomnie bestehe eine gewisse Diskrepanz zwischen den anamnestischen Angaben der Beschwerdeführerin , wonach sie seit Monaten lediglich zwei bis drei Stunden schlafe, den Angaben zum Tagesablauf und dem Eindruck in der aktuellen Untersuchung. So sei sie nach einem Arbeitsversuch immer noch in der Lage gewesen, gut zu kooperieren. Zudem seien keine gravie renden kognitiven Defizite zu objektivieren. Er, Dr. A.___ , gehe daher davon aus, dass die Schlafstörungen weniger ausgeprägt seien als von der Explorandin angegeben (S. 7 oben).</w:t>
      </w:r>
    </w:p>
    <w:p>
      <w:r>
        <w:t>Dr. A.___ nannte als Diagnose und Ursache der Beschwerden eine mittelgra dige depressive Episode (ICD-10 F32.1). Als Einschränkungen bestünden schwere Einschlafstörungen, Tagesmüdig keit und Konzentrations- und Auffassungs störungen . Weiter bestünden eine psychomotorische Verlangsamung, eine mangelnde Belastbarkeit und eine unzureichende Stresstoleranz, insbesondere gegenüber sozialen Stressoren (S. 7 Ziff. V.1). Die Auswirkung seien eine verlangsamte Arbeitsweise, vermehrte Fehle r , ein mangelndes Durchhaltevermö gen und eine unzureichende Stresstoleranz, vor allem in sozialen Situationen. Die Explorandin sei daher derzeit nicht fähig, die Anforderungen an die Tätigkeit als Ver käuferin in einem Modegeschäft zu erfüllen. N ach ausreichender Remission der Symptomatik sei die bisherige Tätigkeit aber wieder zumutbar (S. 8 Ziff. V.1</w:t>
      </w:r>
    </w:p>
    <w:p>
      <w:r>
        <w:t>c-d). Es sei von einer schrittweisen Remission der depressiven Symptomatik aus zugehen. Ein gestufter Wiedereinstieg in die Arbeitstätigkeit sei indiziert (S. 8 Ziff. V.1 e). Die psychiatrische Behandlung sollte bis zum vollständigen Abklin gen der Symptomatik und sinnvollerweise darüber hinaus fortgesetzt werden (S. 8 Ziff. V.2 a). Die Beschwerdeführerin sei gegenwärtig sowohl in der angestamm ten als auch in einer störungsangepassten Tätigkeit zu 100 % arbeitsunfähig . Unter psychiatrisch-psychotherapeutische r Behandlung sei aber von einer voll ständigen Remission der Symptomatik auszugehen (S. 8 Ziff. V.3 a).</w:t>
      </w:r>
    </w:p>
    <w:p>
      <w:r>
        <w:t>Er gehe davon aus, dass ab Mitte April 2012 eine Arbeitsfähigkeit von 10 % , ab Mai von 20 % , ab Juni von 40 % und ab Juli 2012 von 70 % (von 100 %) beste hen werde. Ab August 2012 werde eine volle Arbeitsfähigkeit erreicht sein (S. 9 oben).</w:t>
      </w:r>
    </w:p>
    <w:p>
      <w:r>
        <w:rPr>
          <w:b/>
        </w:rPr>
        <w:t>E. 3.3</w:t>
      </w:r>
    </w:p>
    <w:p>
      <w:r>
        <w:t>Med. pract . Z.___ nannte im Bericht vom 4. August 2013 ( Urk. 8/12) als Diagnosen mit Auswirkung auf die Arbeitsfähigkeit eine Dysthymia (anhaltende affektive Störung, ICD-10 F34.1), seit November 2011 , und eine nichtorganische Störung des Schlaf-Wachrhythmus, seit November 2011 (ICD-10 F51.2).</w:t>
      </w:r>
    </w:p>
    <w:p>
      <w:r>
        <w:t>Die Psychiaterin führte zur Anamnese aus, die Beschwerdeführerin habe mit 17 Ja hren eine Tochter geboren. Danach</w:t>
      </w:r>
    </w:p>
    <w:p>
      <w:r>
        <w:t>habe sie erfolgreich eine Lehre als Verkäu ferin abgeschlossen. Der Begi nn der Symptomatik sei mit dem i n-die Brüche-Gehen der langjährigen Beziehung erfolgt. Es handle sich um schwere Schlafstö rungen (zwei bis drei Stunden Schlaf pro Nacht plus nachholender Tagschlaf von zwei bis drei Stun den), chronischen Schlafmangel und Müdigkeit, eine Antriebs störung, Lust- und Freudlosigkeit, einen verarmten Affekt, Konzentrationsstörun gen sowie zeitweise Vernachlässigung der Körperpflege, der Ernährung und der Haushaltführung (S. 1 f.</w:t>
      </w:r>
    </w:p>
    <w:p>
      <w:r>
        <w:t>Ziff. 1.4). Zum Befund wurde angegeben, die Patientin sei bewusstseinsklar und allseits orientiert. Sie wirke oft adynam , antriebs vermindert und gleichgültig. Das Gedächtnis sei intakt. Die affektive Schwin gungs fähigkeit sei vermindert. Vorherrschend seien Hoffnungslosigkeit und Sinnlosig keit (S. 2 Ziff. 1.4). Med. pract . Z.___ attestierte für die zuletzt ausgeübte Tätigkeit als Verkäuferin seit dem 3 0. November 2011 bis jetzt eine Arbeitsunfä higkeit von 100 % (S. 2 Ziff. 1.6). Die bisherige Tätigkeit sei im Moment noch nicht zumutbar. Langfristig bestehe theoretisch wieder eine Arbeitsfähigkeit, falls es zu Therapiefortschritten komme</w:t>
      </w:r>
    </w:p>
    <w:p>
      <w:r>
        <w:t>(S. 3 Ziff.</w:t>
      </w:r>
    </w:p>
    <w:p>
      <w:r>
        <w:rPr>
          <w:b/>
        </w:rPr>
        <w:t>E. 3.4</w:t>
      </w:r>
    </w:p>
    <w:p>
      <w:r>
        <w:t>Mit Verfügung vom 2 4. September 2013 ( Urk. 8/19) verneinte die Beschwerde gegnerin einen Leistungs anspruch der Beschwerdeführerin. 4. 4.1</w:t>
      </w:r>
    </w:p>
    <w:p>
      <w:r>
        <w:t>Die Beschwerdeführerin war seit März 20</w:t>
      </w:r>
    </w:p>
    <w:p>
      <w:r>
        <w:rPr>
          <w:b/>
        </w:rPr>
        <w:t>E. 6</w:t>
      </w:r>
    </w:p>
    <w:p>
      <w:r>
        <w:t>ATSG) gewesen sind; und c.</w:t>
      </w:r>
    </w:p>
    <w:p>
      <w:r>
        <w:t>nach Ablauf dieses Jahres zu mindestens 40 % invalid ( Art.</w:t>
      </w:r>
    </w:p>
    <w:p>
      <w:r>
        <w:rPr>
          <w:b/>
        </w:rPr>
        <w:t>E. 6.1</w:t>
      </w:r>
    </w:p>
    <w:p>
      <w:r>
        <w:t>Dr. A.___ nannte im Gutachten vom 2 4. Februar 2012 als Diagnose eine mit telgradige depressive Episode. Der Gutachter attestierte für den Zeitpunkt der Begutachtung eine Arbeitsunfähigkeit von 100 % . Ab April 2012 attestierte er</w:t>
      </w:r>
    </w:p>
    <w:p>
      <w:r>
        <w:t>jedoch eine Arbeitsfä higkeit von 10 % und ab August 2012</w:t>
      </w:r>
    </w:p>
    <w:p>
      <w:r>
        <w:t>aufgrund einer weiteren</w:t>
      </w:r>
    </w:p>
    <w:p>
      <w:r>
        <w:t>Remission der depressiven Symptomatik wieder eine volle Arbeits fähigkeit</w:t>
      </w:r>
    </w:p>
    <w:p>
      <w:r>
        <w:t>(E. 3. 2 .2 hiervor). Die</w:t>
      </w:r>
    </w:p>
    <w:p>
      <w:r>
        <w:t>frühere behandelnde Psychi aterin med. pract . Z.___ stellte im Bericht vom 2. Februar 2012 ebenfalls die Diagnose einer mittelgradigen depressiven Episode. Im Bericht vom 4. August 2013 nannte sie als Diagnosen mit Auswirkung auf die Arbeitsfähigkeit eine Dysthymia und eine nichtorganische Störung des Schlaf-Wachrhythmus. Im August 2013 attestierte sie für die zuletzt ausgeübte Tätigkeit als Verkäuferin seit dem 3 0. November 2011 eine Arbeitsunfähigkeit von 100 % (E. 3.1 und 3.3).</w:t>
      </w:r>
    </w:p>
    <w:p>
      <w:r>
        <w:t>Dr. C.___ nannte im Bericht vom 1. September 2017 als Diagnosen mit Auswir kung auf die Arbeitsfähigkeit eine längere depressive Erkrankung mit aktuell schwerer depressiver Episode, Insomnie, eine emotional instabile Persönlichkeits störung, eine posttraumatische Belastungsstörung und eine chronische rezidivie rende Migräne .</w:t>
      </w:r>
    </w:p>
    <w:p>
      <w:r>
        <w:t>Der Hausarzt attestierte für die zuletzt ausgeübte Tätigkeit</w:t>
      </w:r>
    </w:p>
    <w:p>
      <w:r>
        <w:t>eine Arbeitsunfähigkeit von 100 % (E. 4.2 und 4.3 hiervor).</w:t>
      </w:r>
    </w:p>
    <w:p>
      <w:r>
        <w:t>Dr. D.___ und Dr. E.___ nannten im bidisziplinären Gutachten vom 9. März 2018 als Diagnosen mit Auswirkung auf die Arbeitsfähigkeit eine Migräne ohne Aura, Spannungskopfschmerzen, eine rezidivierende depressive Störung, derzeit remittiert, eine Persönlichkeitsstörung mit narzisstischen, emotional instabilen und dysthymen Faktoren und eine nicht organisch definierte Schlafstörung. Als neurologische Diagnose ohne Auswirkung auf die Arbeitsfähigkeit wurde ein Restless - Legs -Syndrom gestellt (E. 4.4.1 -4.4.3). Dr. E.___ ging im psychiatri schen Teilgutachten davon aus, dass in der zuletzt ausgeübten Tätigkeit eine Arbeitsunfähigkeit von 100 % bestehe. Ab August 2018 sei der Beschwerdeführer eine Tätigkeit in einem geschützten Rahmen aber mit einem Pensum von 50 % zumutbar. Danach solle der Wiedereinstieg in der Tätigkeit als Verkäuferin erfol gen mit Steigerung der Arbeitsfähigkeit</w:t>
      </w:r>
    </w:p>
    <w:p>
      <w:r>
        <w:t>auf ein Pensum von mindestens 50 % (E.</w:t>
      </w:r>
    </w:p>
    <w:p>
      <w:r>
        <w:t>4.4.3 hiervor). Die Gutachter erachteten die psychiatrische Beurteilung der Arbeitsfähigkeit als ausschlaggebend (E. 4.4.4).</w:t>
      </w:r>
    </w:p>
    <w:p>
      <w:r>
        <w:rPr>
          <w:b/>
        </w:rPr>
        <w:t>E. 6.2</w:t>
      </w:r>
    </w:p>
    <w:p>
      <w:r>
        <w:t>Das bidiszplinäre Gutachten von Dr. D.___ und Dr. E.___ vom 9. März 2018 erfüllt die Anforderungen an den Beweiswert eines medizinischen Gutachtens (vgl. E. 5.1) . Es erweist sich als umfassend und erfolgte in Kenntnis und in Auseinandersetzung mit den Vorakten . Die Gutachter berücksichtigten die gel tend gemachten Beschwerden und trugen der</w:t>
      </w:r>
    </w:p>
    <w:p>
      <w:r>
        <w:t>S ituation</w:t>
      </w:r>
    </w:p>
    <w:p>
      <w:r>
        <w:t>der Beschwerdeführerin hinreichend Rechnung . Das Gutachten leuchtet sodann in der Darlegung des medizinischen Sachverhaltes und in den Schlussfolgerungen der Gutachter ein. Auf das Gutachten kann daher abgestellt werden.</w:t>
      </w:r>
    </w:p>
    <w:p>
      <w:r>
        <w:rPr>
          <w:b/>
        </w:rPr>
        <w:t>E. 6.3</w:t>
      </w:r>
    </w:p>
    <w:p>
      <w:r>
        <w:t>Die Beschwerdegegnerin verneinte in der Verfügung vom 2 4. September 2013 unter Hinweis auf die medizinischen Akten einen Gesundheitsschaden mit längerfristiger Auswirkung auf die Arbeitsfähigkeit ( Urk. 8/19 S. 1) . Sie berück sichtige dabei , dass gemäss dem Gutachten von Dr. A.___</w:t>
      </w:r>
    </w:p>
    <w:p>
      <w:r>
        <w:t>für die ange stammte Tätigkeit als Verkäuferin seit August 2012 wieder eine volle zumutbare Arbeitsfähigkeit bestand und die depressive Symptomatik zu diesem Zeitpunkt abgeklungen war (E. 3.2.2). Med. pract . Z.___ diagnostizierte kurz vor Erlass der Verfügung vom 2 4. September 2013 sodann lediglich eine Dysthymia (E. 3.3 hiervor). Dies lässt darauf schliessen , dass auch sie den Schweregrad einer depressiven Störung als nicht mehr gegeben erachtete.</w:t>
      </w:r>
    </w:p>
    <w:p>
      <w:r>
        <w:t>Dr. C.___ diagnostizierte im September 2017 eine depressive Störung mit schwerer depressiver Episode. Gutachter Dr. E.___ konnte eine depressive Störung anlässlich der Begutachtung im März 2018 jedoch</w:t>
      </w:r>
    </w:p>
    <w:p>
      <w:r>
        <w:t>nicht bestätigen. Der Hausarzt der Beschwerdeführer in stellte zudem die Diagnose einer posttraumati schen Belastungsstörung (E. 4.3 hiervor). Dr. E.___ legte dar, weshalb die Kriterien einer posttraumatischen Belastungsstörung trotz vergleichbarer Symp tomatik nicht erfüllt sind (E . 4.4.3) . Bei der unterschiedlichen Beurteilung ist zu berücksichtigen , dass es sich bei Dr. C.___ nicht um einen Facharzt für Psychi atrie und Psychotherapie handelt. Es ist daher auf die Beurteilung durch Dr. E.___ abzustellen.</w:t>
      </w:r>
    </w:p>
    <w:p>
      <w:r>
        <w:t>Die von Dr. C.___ und Dr. E.___ übereinstimmend gestellte Diagnose einer Persönlichkeitsstörung besteh e seit Jahren. Dr. E.___ bestätigte, dass die Symptomatik mit grosser Wahrscheinlichkeit seit der Kindheit bestehe (E. 4.4.3). Gegenüber den Verhältnissen im September 2013 liegt daher keine Veränderung, sondern eine abweichende Beurteilung desselben Sachverhalte s vor . Dr. E.___ ging sodann wie zuvor</w:t>
      </w:r>
    </w:p>
    <w:p>
      <w:r>
        <w:t>Dr. A.___ von der Wiederaufnahme der zuletzt ausgeübten Tätigkeit auf dem ersten Arbeitsmarkt aus, wobei er a ls ersten Schritt zunächst eine Arbeitsfähigkeit von 50 % an einem geschützten Arbeits platz attestierte (E. 4.4.3). Ausschlaggeben d ist jedoch, dass er wie Dr. A.___ die Wiederaufnahme der zuletzt ausgeübten Tätigkeit als zumutbar erachtet e .</w:t>
      </w:r>
    </w:p>
    <w:p>
      <w:r>
        <w:t>Die Prüfung der sogenannten Standardindikatoren anhand des Gutachtens von Dr. D.___ und Dr. E.___ ergibt ebenfalls, dass der Beschwerdeführerin die angestammte Tätigkeit wieder zugemutet werden kann. So wies Dr. E.___ darauf hin, dass die Behandlungsmöglichkeiten noch nicht ausgeschöpft seien und eine Verbesserung noch möglich sei ( Urk. 8/57 S. 19 Ziff. 11). Die diagnose relevanten Befunde erweisen sich sodann als nicht derart schwer ausgeprägt, als dass der Beschwerdeführer in die Wiederaufnahme einer beruflichen Tätigkeit nicht zugemutet werden könnte.</w:t>
      </w:r>
    </w:p>
    <w:p>
      <w:r>
        <w:t>Nachdem die festgestellte depressive Störung zum Zeitpunkt der Begutachtung durch Dr. E.___ remittiert war, ergibt sich gesamthaft im Vergleich mit den Verhältnissen zum Zeitpunkt der Verfügung vom September 2013 ein unverän derter medizinischer Sachverhalt.</w:t>
      </w:r>
    </w:p>
    <w:p>
      <w:r>
        <w:rPr>
          <w:b/>
        </w:rPr>
        <w:t>E. 6.4</w:t>
      </w:r>
    </w:p>
    <w:p>
      <w:r>
        <w:t>Zusammenfassend hat sich der medizinische Sachverhalt verglichen mit</w:t>
      </w:r>
    </w:p>
    <w:p>
      <w:r>
        <w:t>den Verhältnissen zum Zeitpunkt der Verfügung vom 2 4. September 2013 nicht massgeblich verändert. Die Beschwerdegegnerin hat einen Rentenanspruch daher zu Recht verneint.</w:t>
      </w:r>
    </w:p>
    <w:p>
      <w:r>
        <w:t>Die angefochtene Verfügung erweist sich nach dem Gesagten als rechtens. Die Beschwerde ist daher abzuweisen. 7.</w:t>
      </w:r>
    </w:p>
    <w:p>
      <w:r>
        <w:t>7.1</w:t>
      </w:r>
    </w:p>
    <w:p>
      <w:r>
        <w:t>Die Beschwerdeführerin beantragte die Bewilligung der unentgeltlichen Prozess führung und der unentgeltlichen Rechtsvertretung ( Urk. 1 S. 2 Ziff. 3). Die Voraussetzungen zur Bewilligung der unentgeltlichen Prozessführung und der unentgeltlichen Rechtsvertretung sind vorliegend erfüllt. 7.2</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festzusetzen. Ausgangsgemäss sind sie der Beschwerdeführerin aufzuerlegen. Zufolge Gewährung der unentgeltlichen Pro zessführung sind die Kosten jedoch einstweilen auf die Gerichtskasse zu nehmen. 7.3</w:t>
      </w:r>
    </w:p>
    <w:p>
      <w:r>
        <w:t>D ie Rechtsvertreterin reichte am 1 7. September 2020 ( Urk. 11/1) die Honorarnote in Höhe von Fr. 1'622.80 ein ( Urk. 11/2) . Der von ihr geltend gemachte Aufwand ist der Bedeutung der Streitsache und der Schwierigkeit des Prozesses angemes sen, weshalb die Entschädigung der Rechtsvertreterin auf Fr. 1'622.80 (inkl. Bar auslagen und Mehrwertsteuer) festzusetzen ist.</w:t>
      </w:r>
    </w:p>
    <w:p>
      <w:r>
        <w:t>7.4</w:t>
      </w:r>
    </w:p>
    <w:p>
      <w:r>
        <w:t>Die Beschwerdeführerin ist auf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13</w:t>
      </w:r>
    </w:p>
    <w:p>
      <w:r>
        <w:t>massge blich verändert haben und ob neu ein Rentenanspruch der Beschwerdeführerin besteht. 3.</w:t>
      </w:r>
    </w:p>
    <w:p>
      <w:r>
        <w:rPr>
          <w:b/>
        </w:rPr>
        <w:t>E. 15</w:t>
      </w:r>
    </w:p>
    <w:p>
      <w:r>
        <w:t>Ziff. 8 unten).</w:t>
      </w:r>
    </w:p>
    <w:p>
      <w:r>
        <w:t>Dr. E.___ nannte als Diagnosen mit Auswirkung auf die Arbeitsfähigkeit eine rezidivierende depressive Episode, derzeit remittiert (ICD-10 F33.4), eine Persön lichkeitsstörung mit narzisstischen, emotional instabilen und dysthymen Fakto ren (ICD-10 F61.0) und eine nicht organisch definierte Schlafstörung (ICD-10 F51.0, S. 16 Ziff. 9). 4.4.3</w:t>
      </w:r>
    </w:p>
    <w:p>
      <w:r>
        <w:t>Dr. A.___ habe eine mittelgradige dep ressive Störung diagnostiziert . Ansons ten habe er keine Störungen festgestellt . Eine Persönlichkeitsstörung habe er auf grund der Befunde nicht bestätigen können. Die Insomnie habe er als psycho vegetatives Symptom im Rahmen einer affektiven Störung beurteilt. Auf die Persönlichkeitsentwicklung der Beschwerdeführerin sei Dr. A.___ nicht weiter ein gegangen. Frau B.___ habe in ihrem Bericht ebenfalls eine mittelgradige depressive Episode diagnostiziert. Die Schlafrhythmusstörung habe sie in Zusam menhang mit der Depression gestellt (S. 16 Ziff. 10 Mitte). Med. pract . Z.___ habe zuvor im Bericht vom August 2013 eine Dysthymie und eine nicht organische Störung des Schlaf-Wach-Rhythmus diagnostiziert. Es sei eine schwere Persönlichkeitsstörung von narzisstischen, emotionale instabilen und dysthymen Typ zu diagnostizieren. Ursache der Persönlichkeitsstörung sei das Aufwachsen der Explorandin in dysfunktionalen, physischen und psychischen, vor allem emotional deprivierenden familiären Verhältnissen (S. 16 Ziff. 10 unten). Die Exploranden habe sich eher um die Eltern kümmern müssen als umgekehrt. Dies betreffe insbesondere die drogenabhängige Mutter (S. 17 oben).</w:t>
      </w:r>
    </w:p>
    <w:p>
      <w:r>
        <w:t>Die affektive Störung stehe in direktem Zusammenhang mit der Persönlichkeits störung. Die Beschwerdeführerin habe erhebliche Schwierigkeiten, ihre Affekte zu regulieren, insbesondere Ängste, Aggression, Unsicherheit und allgemeine Erregtheit . Die Symptomatik bestehe mit grosser Wahrscheinlichkeit seit der Kindheit, sei von Dritten aber nie beachtet worden (S. 17 Mitte). Aktuell seien keine depressiven Symptome festzustellen. Die Depression sei remittiert. Es könne aber jederzeit wieder zu einer depressiven Phase komme (S. 17 f.). Weiter müsse eine organisch nicht erklärbare Insomnie festgestellt werden. Diese stehe in direktem Zusammenhang mit dem Strukturdefizit und den traumatischen Verhältnissen, in denen die Explorandin aufgewachsen sei. Dass die behandelnde Psychologin ein ADS vermute, sei aus psychody namischer Sicht nachvollziehbar, da die Explorandin in einer Dauererregung lebe (S. 18 oben).</w:t>
      </w:r>
    </w:p>
    <w:p>
      <w:r>
        <w:t>Die von Dr. C.___ gestellte Diagnose einer posttraumatischen Belastungsstö rung könne er bezüglich der Diagnostik nicht nachvollziehen . Es handle sich um eine in ihrer Kindheit und Jugend über Jahre hinweg repetitiv traumatisierte Per sönlichkeit. Die Symptomatik, die daraus resultiere, ähnle derjenigen einer post traumatischen Belastungsstörung, wenngleich die Kriterien gemäss ICD-10 hier für nicht erfüllt seien (S. 18 Mitte). Gravierend sei, dass die multiple Traumatisie rung ein Strukturdefizit entwickle, das ein lebenslanges Leiden und Schwierig keiten in allen Ebenen der Lebensführung mit sich bringe und bedinge (S. 18 unten). Es liege eine erhebliche Persönlichkeitsstörung vor und die innere Ressourcenlage sei höchst eingeschränkt (S. 19 oben).</w:t>
      </w:r>
    </w:p>
    <w:p>
      <w:r>
        <w:t>Die Beschwerdeführerin sei bisher bei zwei Therapeutinnen in Behandlung gewe sen. Die Behandlungen seien hinsichtlich eines fehlenden, nachhaltigen und sich positiv auf die Arbeits- und Leistungsfähigkeit auswirkenden Effekts als geschei tert zu betrachten. Die Beschwerdeführerin habe trotzdem wieder e ine Therapie begonnen, die 14-tä glich stattfinde .</w:t>
      </w:r>
    </w:p>
    <w:p>
      <w:r>
        <w:t>Dies entspreche ihren Ressourcen. Eine höherfrequente Therapie überfordere sie (S. 19 Ziff. 11 Mitte). Die Fortsetzung der psychotherapeutischen Behandlung sei dringend indiziert (S. 19 Ziff. 11 unten). Die Beschwerdeführerin habe infolge des Strukturdefizits Mühe, sich an Regeln und Routine anzupassen. Weiter habe sie Mühe zu planen und zu strukturieren und es bestehe keine gute Umstellungsfähigkeit und Flexibilität (S. 21 oben). Im Längsschnitt habe sich gezeigt, dass die Explorandin zwar eine Berufslehre habe abschliessen können. Danach habe sie aber nie längere Zeit gearbeitet, wobei sie auch durch die Doppelfunktion als alleinerziehende Mutter und Angestellte über fordert gewesen sei. Seit 2012 befinde sie sich nicht mehr im Arbeitsprozess (S. 21 Mitte).</w:t>
      </w:r>
    </w:p>
    <w:p>
      <w:r>
        <w:t>Aufgrund der Psychopathologie und des bisherigen Verlaufs, der in den Akten nachvollziehbar dokumentiert sei, könne die Explorandin nicht im ersten Arbeits markt am Erwerbsleben teilnehmen. Im Beruf als Detailhandelsangestellte bestehe über viele Jahre hinweg eine Arbeitsunfähigkeit von 100 % . Es sei nachvollzieh bar, dass sie seit 2012 zu 100 % krankgeschrieben worden sei (S. 22 Ziff. 14 lit . A). In einem geschützten Rahmen sei ab August 2018 aber ein Pensum von 50 % zumutbar. Dies sei der erste Schritt zur Etablierung einer Tagesstruktur und der Regulierung des Tag-Nacht-Rhythmus. Allenfalls nach weiteren sechs bis zwölf Monaten sei im geschützten Rahmen eine S teigerung der Tätigkeit bis 100 % zu avisieren . Das Ziel sei sodann durch ein Arbeitstraining, die Arbeitsfähigkeit im angestammten Beruf zu steigern. Dabei sei ein Pensum von 30 % über 36 bis 48 Monate auf mindestens 50 % schrittweise zu steigern (S. 22 Ziff. 14 lit . B). In den nächsten vier Jahren sei das Ziel, die Beschwerdeführerin mit einem Teilzeit niveau wieder im ersten Arbeitsmarkt zu integrieren (S. 23 oben). 4.4.4</w:t>
      </w:r>
    </w:p>
    <w:p>
      <w:r>
        <w:t>Aus psychiatrischer Sicht sollt e die Explorandin ab August 2015 (richtig: 2018) in einem geschützten Rahmen arbeiten. Das Ziel sei, dass sie in ihrem ange stammten Beruf im ersten Arbeitsmarkt wieder eine Arbeitsfähigkeit von 50</w:t>
      </w:r>
    </w:p>
    <w:p>
      <w:r>
        <w:t>% erreiche . Die in diese Richtung führenden Schritte seien der Explorandin zumut bar (S. 23 Mitte). In der Konsensbesprechung sei die psychiatrische Beurteilung der Arbeitsfähigkeit als massgebend erachtet worden (S. 24). 4.5</w:t>
      </w:r>
    </w:p>
    <w:p>
      <w:r>
        <w:t>Dipl. med. F.____ , Facharzt für Neurologie und für Psychiatrie und Psy chotherapie, Regionaler Ärztlicher Dienst (RAD) der Beschwerdegegnerin, führte in der Stellungnahme vom 2 0. März 2018 ( Urk. 8/63 S. 4 f.) aus, das Gutachten von Dr. D.___ und Dr. E.___ erfülle die formalen Qualitätskriterien. Gemäss dem Gutachten bestünden als Diagnosen mit dauerhafter Auswirkung auf die Arbeitsfähigkeit eine kombinierte Persönlichkeitsstörung, eine rezidivierende depressive Störung, gegenwärtig remittiert, eine nichtorganische Schlafstörung, Migräne mit Aura und Spannungskopfschmerzen. Als Diagnose ohne dauerhafte Auswirkung auf die Arbeitsfähigkeit bestehe ein Restless - legs -Syndrom (S. 4 oben).</w:t>
      </w:r>
    </w:p>
    <w:p>
      <w:r>
        <w:t>Für die bisherige Tätigkeit als Verkäuferin bestünden mittelschwere funktionelle Einschränkungen der Leistungsfähigkeit. Für diese Tätigkeit bestehe seit 2012 eine Arbeitsunfähigkeit von 100 % (S. 4 Mitte). Seit Dezember 2017 bestehe im geschützten Rahmen eine Arbeitsfähigkeit von vier Stunden pro Tag (S. 4 unten).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5.3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 nuar 2018 E.</w:t>
      </w:r>
    </w:p>
    <w:p>
      <w:r>
        <w:rPr>
          <w:b/>
        </w:rPr>
        <w:t>E. 16</w:t>
      </w:r>
    </w:p>
    <w:p>
      <w:r>
        <w:t>Abs. 4 des Gesetzes über das Sozialversiche rungsgericht ( GSVGer ) hinzuweisen, wonach sie zur Nachzahlung der Gerichts kosten und der Auslagen für die Vertretung verpflichtet werden kann, sofern sie dazu in der Lage ist. Das Gericht beschliesst: In Bewilligung des Gesuchs vom 16. Dezember 2019 wird der Beschwerdeführerin Rechtsanwältin Petra Oehmke, Affoltern am Albis, als unentgeltliche Rechtsvertreterin für das vorliegende Verfahren bestellt und es wird ihr die unentgeltliche Prozessführung gewährt. und erkennt sodann :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Petra Oehmke, Affoltern am Albis, wird mit Fr. 1'622.80 (inkl. Barauslagen und MWSt ) aus der Gerichtskasse entschädigt. Die Beschwerdeführerin wird auf die Nachzahlungs pflicht gemäss § 16 Abs. 4 GSVGer hingewiesen.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