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IV.2019.00871 vom 5. März 2021</w:t>
      </w:r>
    </w:p>
    <w:p>
      <w:r>
        <w:t>ZH Sozialversicherungsgericht, 2021-03-05, DE</w:t>
      </w:r>
    </w:p>
    <w:p>
      <w:r>
        <w:rPr>
          <w:b/>
        </w:rPr>
        <w:t xml:space="preserve">Quelle: </w:t>
      </w:r>
      <w:r>
        <w:t>https://mcp.opencaselaw.ch/entscheid/zh_sozialversicherungsgericht_IV.2019.00871</w:t>
      </w:r>
    </w:p>
    <w:p>
      <w:r>
        <w:t>FR: ZH_SOZIALVERSICHERUNGSGERICHT IV.2019.00871 du 5 mars 2021</w:t>
      </w:r>
    </w:p>
    <w:p>
      <w:r>
        <w:t>IT: ZH_SOZIALVERSICHERUNGSGERICHT IV.2019.00871 del 5 marzo 2021</w:t>
      </w:r>
    </w:p>
    <w:p>
      <w:pPr>
        <w:pStyle w:val="Heading2"/>
      </w:pPr>
      <w:r>
        <w:t>Erwägungen</w:t>
      </w:r>
    </w:p>
    <w:p>
      <w:r>
        <w:rPr>
          <w:b/>
        </w:rPr>
        <w:t>E. 1</w:t>
      </w:r>
    </w:p>
    <w:p>
      <w:r>
        <w:t>Januar 2016 (Urk. 7/53/4, 7/69/1)</w:t>
      </w:r>
    </w:p>
    <w:p>
      <w:r>
        <w:t>die Tätigkeit als Construction Specialist (Bauführer) bei einem Tochter unter nehmen der Y.___ AG</w:t>
      </w:r>
    </w:p>
    <w:p>
      <w:r>
        <w:t>im 100 %-Pensum aufgenommen hatte , meldete sich am 16. August 2017 (Eingangsdatum, Urk. 7/53) unter Hinweis auf ein seit dem 7. März 2016 [recte 2017, vgl. Urk. 7/60/5, 7/78/1 ] bestehendes Burnout, respektive eine Depression zum Bezug von Leistungen der Invalidenversicherung an. Die Sozialversicherungsanstalt des Kantons Zürich, IV-Stelle, tätig t e darauf hin medizinische und erwerblich-berufliche Abklärungen.</w:t>
      </w:r>
    </w:p>
    <w:p>
      <w:r>
        <w:t>Alsdann erteilte sie Kostengutsprache für ein Belastbarkeitstraining vom 5.</w:t>
      </w:r>
    </w:p>
    <w:p>
      <w:r>
        <w:t>Februar bis längstens 4.</w:t>
      </w:r>
    </w:p>
    <w:p>
      <w:r>
        <w:t>Mai 2018 (Mitteilung vom 5. Januar 2018, Urk. 7/79), für ein Aufbautraining vom 5.</w:t>
      </w:r>
    </w:p>
    <w:p>
      <w:r>
        <w:t>Mai bis längstens 4.</w:t>
      </w:r>
    </w:p>
    <w:p>
      <w:r>
        <w:t>November 2018 (Mitteilung vom 26.</w:t>
      </w:r>
    </w:p>
    <w:p>
      <w:r>
        <w:t>April</w:t>
      </w:r>
    </w:p>
    <w:p>
      <w:r>
        <w:t>2018, Urk.</w:t>
      </w:r>
    </w:p>
    <w:p>
      <w:r>
        <w:t>7/88)</w:t>
      </w:r>
    </w:p>
    <w:p>
      <w:r>
        <w:t>sowie für einen vom 5.</w:t>
      </w:r>
    </w:p>
    <w:p>
      <w:r>
        <w:t>November</w:t>
      </w:r>
    </w:p>
    <w:p>
      <w:r>
        <w:t>2018 bis längstens 4.</w:t>
      </w:r>
    </w:p>
    <w:p>
      <w:r>
        <w:t>Mai</w:t>
      </w:r>
    </w:p>
    <w:p>
      <w:r>
        <w:t>2019 dauernden Arbeitsversuch bei seiner Arbeitgeberin</w:t>
      </w:r>
    </w:p>
    <w:p>
      <w:r>
        <w:t>Z.___ AG</w:t>
      </w:r>
    </w:p>
    <w:p>
      <w:r>
        <w:t>( Mitteilung vom 26.</w:t>
      </w:r>
    </w:p>
    <w:p>
      <w:r>
        <w:t>September 2018, Urk. 7/100). Für die Dauer dieser Massnahmen sprach sie dem Versicherten ein Taggeld der Invalidenversicherung zu (Verfügung en vom 30. Januar 2018 [ Urk. 7/84 ] , vom 27. April 2018 [ Urk. 7/90 ] und vom 28. Septem ber 20 18</w:t>
      </w:r>
    </w:p>
    <w:p>
      <w:r>
        <w:t>[ Urk. 7/102 ] ).</w:t>
      </w:r>
    </w:p>
    <w:p>
      <w:r>
        <w:t>Mit Mitteilung vom 4. April 2019 beschied die IV-Stelle dem Versicherten , sie schliesse die Eingliederungs massnahm en ab und prüfe - von Amtes wegen - einen Rentenanspruch (Urk. 7/107).</w:t>
      </w:r>
    </w:p>
    <w:p>
      <w:r>
        <w:t>Per 1. Juli 2019 schloss der Versicherte mit der Y.___ AG einen Arbeitsvertrag als Tech nician Sup porter in ein e m 60 %-Pensum (Urk. 7/113). Nach durchgeführtem Vorbescheid verfahren (Vorbescheid vom 26. September 2019, Urk. 7/118) verneinte die IV-Stelle mit Verfügung vom 5. November 2019 einen Anspruch des Versicherten auf eine Invalidenrente (Urk. 2).</w:t>
      </w:r>
    </w:p>
    <w:p>
      <w:r>
        <w:rPr>
          <w:b/>
        </w:rPr>
        <w:t>E. 1.1</w:t>
      </w:r>
    </w:p>
    <w:p>
      <w:r>
        <w:t>Invalidität ist die voraussichtlich bleibende oder längere Zeit dauernde ganze oder teilweise Erwerbsunfähigkeit (Art. 8 Abs. 1 des Bundesgesetz es über den Allge meinen Tei 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w:t>
      </w:r>
    </w:p>
    <w:p>
      <w:r>
        <w:t>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1.3.2</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2</w:t>
      </w:r>
    </w:p>
    <w:p>
      <w:r>
        <w:t>Dagegen erhob X.___ am 3. Dezember 2019 Beschwerde beim hiesi gen Sozialversicherungsgericht und beantragte, die angefochtene Verfügung sei aufzuheben und es sei ihm ab dem 1. März 2018 eine ganze Invalidenrente und ab dem 1. Oktober 2019 eine halbe Invalidenrente auszurichten. Eventualiter sei die Angelegenheit zur ergänzenden medizinischen fachärztlichen Abklärung an die Beschwerdegegnerin zurückzuweisen (Urk.1). Die IV-Stelle schloss in ihrer Beschwerdeantwort vom 21. Januar 2020 (Urk. 6 ) auf Abweisung der Beschwerde, wovon dem Beschwerdeführer am 27.</w:t>
      </w:r>
    </w:p>
    <w:p>
      <w:r>
        <w:t>Januar</w:t>
      </w:r>
    </w:p>
    <w:p>
      <w:r>
        <w:t>2020 Kenntnis gegeben wurde (Urk.</w:t>
      </w:r>
    </w:p>
    <w:p>
      <w:r>
        <w:t>8). Mit Schreiben vom 3.</w:t>
      </w:r>
    </w:p>
    <w:p>
      <w:r>
        <w:t>Februar</w:t>
      </w:r>
    </w:p>
    <w:p>
      <w:r>
        <w:t>2020 reichte der Rechtsvertreter des Beschwerdeführers seine Honorarnote ins Recht (Urk. 9). Das Gericht zieht in Erwägung: 1.</w:t>
      </w:r>
    </w:p>
    <w:p>
      <w:r>
        <w:rPr>
          <w:b/>
        </w:rPr>
        <w:t>E. 2.1</w:t>
      </w:r>
    </w:p>
    <w:p>
      <w:r>
        <w:t>Die Beschwerdegegnerin hielt im angefochtenen Entscheid fest, die attestierte Arbeitsunfähigkeit möge aus medizinischer Sicht zwar gerechtfertigt sein. Inva lidenversicherungsrechtlich würden die Beschwerden jedoch keine länger andau ernde Arbeitsunfähigkeit zu begründen vermögen, da sie</w:t>
      </w:r>
    </w:p>
    <w:p>
      <w:r>
        <w:t>auf die schwere Lebens situation des Beschwerdeführers mit diversen Problemen zurückführen seien .</w:t>
      </w:r>
    </w:p>
    <w:p>
      <w:r>
        <w:t>In den Akten sei weder ein Trauma noch eine Symptomatologie beschrieben, welche einer p osttraumatischen Störung entspreche und die depressiven Beschwerden hätten bereits im August 2017 nachgelassen (Urk. 2).</w:t>
      </w:r>
    </w:p>
    <w:p>
      <w:r>
        <w:rPr>
          <w:b/>
        </w:rPr>
        <w:t>E. 2.2</w:t>
      </w:r>
    </w:p>
    <w:p>
      <w:r>
        <w:t>Der Beschwerdeführer brachte demgegenüber vor, bei ihm habe seit Ablauf des Wartejahres bis zum Abschluss der beruflichen Massnahmen für sämtliche Tätig keiten im freien Arbeitsmarkt eine fachärztlich echtzeitlich attestierte Arbeitsun fähigkeit bestanden . Für diesen Zeitraum sei somit der</w:t>
      </w:r>
    </w:p>
    <w:p>
      <w:r>
        <w:t>Anspruch auf eine ganze Invalidenrente ausgewiesen.</w:t>
      </w:r>
    </w:p>
    <w:p>
      <w:r>
        <w:t>Nach Abschluss der beruflichen Massnahmen habe er auf dem freien Arbeitsmarkt eine Tätigkeit aufnehmen können. Die ihm verbleibende Restarbeitsfähigkeit würde er dabei optimal auswerten. Aufgrund der mit dieser neuen Tätigkeit ver bundenen qualitativen und quantitativen Einbussen stehe ihm seit Abschluss der beruflichen Massnahmen deshalb eine halbe Invalidenrente zu (Urk. 1).</w:t>
      </w:r>
    </w:p>
    <w:p>
      <w:r>
        <w:rPr>
          <w:b/>
        </w:rPr>
        <w:t>E. 2.3</w:t>
      </w:r>
    </w:p>
    <w:p>
      <w:r>
        <w:t>Streitig und zu prüfen ist der Rentenanspruch des Beschwerde führers, wobei der frühestmögliche Beginn eines solchen angesichts der im August 2017 erfolgten Anmeldung zum Leistungsbezug und des vom 5. Februar 2018 bis 4. Mai 2019 dauernden Bezugs von Taggeldern im Rahmen der beruflichen Eingliederung du rch die Invalidenversicherung (Urk. 7/53, 7/84, 7/90, 7/102) gemäss Art. 29 Abs. 1, 2 und 3 IVG auf den 1. Mai 2019 fällt.</w:t>
      </w:r>
    </w:p>
    <w:p>
      <w:r>
        <w:rPr>
          <w:b/>
        </w:rPr>
        <w:t>E. 3.1</w:t>
      </w:r>
    </w:p>
    <w:p>
      <w:r>
        <w:t>Der Hausarzt d es Beschwerdeführers, m ed. pract . A.___ , Facharzt für All gemeine Innere Medizin, nannte im Bericht vom 15. Mai 2017 (Urk. 7/110/19-20) eine mittelschwere depressive Episode als Diagnose. Er bejahte die Frage, ob weitere, nichtmedizinische Faktoren bestehen würden, welche einen Einfluss auf die Arbeitsfähigkeit ausübten und kommentierte dies mit «privat». Sodann prog nostizierte er, dass der Beschwerdeführer die aktuelle berufliche Tätigkeit wieder werde aufnehmen könne n . Med. pract . A.___ attestierte dem Beschwerdeführer vom 7. bis zum 19. März 2017 eine 100%ige, vom 20. bis zum 31. März 2017 eine 50%ige und ab dem 1. April 2017 eine 100%ige Arbeitsunfähigkeit .</w:t>
      </w:r>
    </w:p>
    <w:p>
      <w:r>
        <w:rPr>
          <w:b/>
        </w:rPr>
        <w:t>E. 3.2</w:t>
      </w:r>
    </w:p>
    <w:p>
      <w:r>
        <w:t>Vom</w:t>
      </w:r>
    </w:p>
    <w:p>
      <w:r>
        <w:rPr>
          <w:b/>
        </w:rPr>
        <w:t>E. 3.3</w:t>
      </w:r>
    </w:p>
    <w:p>
      <w:r>
        <w:t>) und Dr. med. D.___ (E.</w:t>
      </w:r>
    </w:p>
    <w:p>
      <w:r>
        <w:rPr>
          <w:b/>
        </w:rPr>
        <w:t>E. 3.4</w:t>
      </w:r>
    </w:p>
    <w:p>
      <w:r>
        <w:t>Der seit April 2017 behandelnde Psychiater, Dr. med. C.___ , Facharzt für Psychiatrie und Psychotherapie, nannte im Bericht vom 22. Dezember 2017 (Urk. 7/75) als Diagnose mit Auswirkung auf die Arbeitsfähigkeit eine schwere depressive Episode ohne psychotische Symp tome (ICD-10: F32.2), welche gegen wärtig teilremittiert sei. Alsdann vermerkte er, dass depressive Symptome in abgeschwächter Form noch vorhanden</w:t>
      </w:r>
    </w:p>
    <w:p>
      <w:r>
        <w:t>seien . Auch liege eine Persistenz der Erschöpfung vor. Das Vorliegen von Diagnosen ohne Auswirkungen auf die Arbeitsfähigkeit verneint e</w:t>
      </w:r>
    </w:p>
    <w:p>
      <w:r>
        <w:t>Dr. C.___ . Zur Anamnese hielt er fest, im Verlauf der letzten Jahre sei es beim Beschwerdeführer zu einer zunehmenden beruflichen Überarbeitung mit massiven Überstunden gekommen. Zudem bestünden auf grund der Alkohol- und Drogenabhängigkeit der beiden erwachsenen Zwillings söhne schwere psychosoziale Probleme. Im März 2017 sei die Situation, auch infolge von Spannungen und Konflikten mit dem Vorgesetzten eskaliert . Im Frühling 2017 sei es zu einer Zustandsverschlechterung mit starker Erschöpfung, depressiver Stimmungslage, Schlafstörungen, Insuffizienzgefühlen, Selbstvor würfen , Freud- und Interessenverlust gekommen.</w:t>
      </w:r>
    </w:p>
    <w:p>
      <w:r>
        <w:t>Dr. C.___ schloss auf eine langfristig günstige Prognose und hielt</w:t>
      </w:r>
    </w:p>
    <w:p>
      <w:r>
        <w:t>fest, die bis herige Tätigkeit sei dem Beschwerdeführer mittelfristig zumutbar.</w:t>
      </w:r>
    </w:p>
    <w:p>
      <w:r>
        <w:t>Für die von ihm zuletzt ausgeübte Tätigkeit als Bauführer attestierte Dr. C.___ eine ab</w:t>
      </w:r>
    </w:p>
    <w:p>
      <w:r>
        <w:t>dem 1. Januar 2018 bestehende 100%ige Arbeitsunfähigkeit.</w:t>
      </w:r>
    </w:p>
    <w:p>
      <w:r>
        <w:rPr>
          <w:b/>
        </w:rPr>
        <w:t>E. 3.5</w:t>
      </w:r>
    </w:p>
    <w:p>
      <w:r>
        <w:t>, 3. 6 ) diagnostizierte posttrauma tische Belastungsstörung anbelangt, vermag ihre He rleitung und Begründung, welchen nach bundesgerichtlicher Rechtsprechung besondere Achtsamkeit zu kommen zu lassen ist (vgl. Urteil des Bundesgerichts 9C_548/2019 vom 16. Janu ar 2020 E. 6.3.1) und welche einer eingehenden Prüfung bezüglich Belastungs kriterium, Latenzzeit und Folgenabschätzung</w:t>
      </w:r>
    </w:p>
    <w:p>
      <w:r>
        <w:t>bedürfen (Urteil des Bundesgerichts 9C_29/2020 vom 16. März 2020 E. 3.2.2, 142 V 342) , nicht zu überzeugen. So lässt sich kein auslösendes Trauma erstellen , welches die bundesgerichtlichen Kriterien erfüllt, um auf eine posttraumatische B elastungsstörung zu schliessen (Urteil des Bundesgerichts 9C_548/2019 vom 16. Januar 2020 E. 6.3.2) .</w:t>
      </w:r>
    </w:p>
    <w:p>
      <w:r>
        <w:t>Was die Ausführungen der</w:t>
      </w:r>
    </w:p>
    <w:p>
      <w:r>
        <w:t>Klinikärzte zu allfälligen Traumatisierungen anbelangt, ist festzuhalten, dass diese vage ausfielen. So beschränkten sie sich darauf , mögliche Trauma ta zu nennen (m öglicherweise Vorfinden des suizidierten Vaters, physi sche Gewalterlebnisse seitens Eltern, Mitschüler, Nachbarkinder und Lehrherren [ Urk. 7/74/7-8 ] ), ohne dies dann näher zu beschreiben respektive zu referieren . Entsprechend sind weder das geforderte Belastungskriterium noch dessen Schwere beweismässig mit dem notwendigen Beweisgrad der überwiegenden Wahrschein lichkeit erstellt. Abgesehen davon sind den medizinischen Akten keinerlei An gaben zur Latenzzeit zwischen einer allfälligen initialen Belastung und dem Auftreten der Störung, deren Symptomatik zudem nicht erläutert respektive nach vollziehbar befundet wurde, zu entnehmen. Die Diagnose einer posttrau matischen Belastungsstörung ist folglich nicht mit dem erforderlichen Beweis mass gesichert, womit dieses Leiden keine rechtsgenügliche Grundlage bildet, um eine mögliche Auswirkung auf die Arbeitsfähigkeit nachzuweisen (vgl. Urteile des Bundesgerichts 9C_81/2019 vom 11. November 2019 E. 3.3.2, 9C_548/2019 vom 16. Januar 2020 E. 6.3.2). Was die depressive Störung anbelangt, welche ab März 2017 zur ärztlich atte stierten Arbeitsunfähigkeit führte (E. 3.1), wurde diese gemäss unmissverstän d licher medizinischer Aktenlage durch erhebliche psychosoziale Umstände verur sacht: So wurde im Austrittsbericht der Rehaklinik</w:t>
      </w:r>
    </w:p>
    <w:p>
      <w:r>
        <w:t>B.___ vom 22. September 2017 anamnestisch ausgeführt, dass es der Beschwerdeführer gewohnt sei, im Rahmen seiner beruflichen Tätigkeit effektiv, verlässlich, intelligent, schnell und kraftintensiv zuzupacken. Hingegen habe er die polytoxische Drogensucht seiner Kinder auf diese Weise nicht lösen können. Hinzu gekommen seien starke ehe liche Spannungen und aufgrund der depressiven Einschränkungen auch Span nungen im Berufsleben bis hin zur Kündigungsandrohung durch seinen direkten Vorgesetzten. Somit seien innerhalb von kurzer Zeit wichtige Lebensmittelpunkte, Selbstwert- und Selbstwirksamkeitsstützen ersatzlos weggefallen, weshalb es zu dieser akut depressiven Dekompensation gekommen sei (Urk. 7/74/7). Dr. C.___ führte in seinem Bericht vom 22. Dezember 2017 ebenfalls explizit die erheb lichen psychosozialen Faktoren als Grund der Eskalation im März 2017 auf. Sowohl er als auch die zuständigen Fachpersonen der Rehaklinik</w:t>
      </w:r>
    </w:p>
    <w:p>
      <w:r>
        <w:t>B.___ erachteten aber die Wiederaufnahme der bisherigen Tätigkeit als mittelfristig zumutbar, dies angesichts der bereits während des Rehaaufenthaltes eingetrete nen Teilremission der schweren depressiven Symptomatik. Dr. C.___ beurteilte die depressiven Symptome anlässlich seiner letzten Kontrolle vom 12. Dezember 2017 als nur noch in abgeschwächter Form vorhanden (E. 3.2 und 3.4). Am 9. Ju ni 2018 diagnostizierte Dr. D.___ sodann noch eine aktuell leicht bis mittelgradige depressive Episode. Zwar führte sie in ihrem Bericht noch mehrere depressive Items (deutliche Schwierigkeiten mit der Konzentrations- und Umstellfähigkeit bei komplexen Anforderungen, schnelle Erschöpfbarkeit, Kraftlosigkeit, schnelle Ermüdbarkeit, zeitweilig auftretende Ängste, zeitweilig noch auftretendes Gedan kenkreisen, Grübelneigung) auf, wies aber ebenfalls auf mithineinspielende externe – psychosoziale - Faktoren wie die schwere Suchterkrankung beider Söhne mit den einhergehenden negativen Auswirkungen auf weitere Familien mit glieder (Ehefrau) und den anstehenden Auszug der Tochter hin (E. 3.5). In der für die Beurteilung des Gesundheitszustandes des Beschwerdeführers im Zeitpunkt des frühest möglichen Rentenbeginns (1. Mai 2019) zeitechtesten ärzt lichen Einschätzung vom 25. Juni 2019 berichtete Dr. D.___ von einem weiter verbesserten psychischen Zustandsbild. Kleinere depressive Einbrüche seien im Rahmen der jeweiligen körperlichen Erkrankungen/Eingriffe (Appendektomie 2019, Herzkatheterablation bei VHF 2019) und infolge äusserer Schicksalsschläge aufgetreten (E. 3.6). Auf ein eigenständiges, vom reaktiven invaliditätsfremden Geschehen auf die erheblichen psychosozialen Belastungsfaktoren abgrenzbares langdauerndes psychisches Leiden mit erheblicher und dauerhafter Einschrän kung der Arbeitsfähigkeit (Urteil des Bundesgerichts 8C_210/2019 vom 11. Juli 2019 E. 4.2.4 mit Hinweis) lässt diese Beurteilung nicht (mehr) schliessen. Dies gilt umso mehr, als sich die objektiven Befunde nunmehr in einer schnellen Erschöpfbarkeit und lediglich noch zum Teil verminderten Konzentrations fähig keit erschöpften und Dr. D.___ die Sorgen um die Söhne, die Ängste und Sorgen um die Ehefrau (plötzlicher Arbeitsplatzverlust, nun auch Zeichen einer Depression) sowie die Verarbeitung des plötzlichen Todes der Lebenspartnerin eines Sohnes, mithin auch neu aufgetretene psychosoziale Belastungsfaktoren als für die depressive Befundlage bedeutsam erklärte. Zudem lässt der Behandlungs zyklus von nur einer Therapiesitzung pro Monat (Urk. 7/116/2) auf keinen erheblichen psychisch bedingten Leidensdruck mehr schliessen. Dass Dr. E.___ und mit ihr die Beschwerdegegnerin unter Berücksichtigung der lediglich noch leicht ausgeprägten depressiven Befundlage angesichts der erheblichen psychosozialen Belastungsfaktoren, welche zudem gemäss Beurtei lung von Dr. D.___ vom 25. Juni 2019 für, wenn auch nur noch «kleinere de pressive Episoden» auslösend waren, mithin direkte negative Folgen nach sich zogen und folglich nicht mittelbar invaliditätsbegründend waren (E. 1.3.2), das Vorliegen eines invalidisierenden psychischen Gesundheitsschadens ausschlossen , ist nicht zu beanstanden.</w:t>
      </w:r>
    </w:p>
    <w:p>
      <w:r>
        <w:t>Bestätigung findet die Dominanz der psychosozialen Belastungsfaktoren für das psychische Beschwerdebild des Beschwerdeführers letztlich auch im Abschlussbericht der F.___ AG vom 30. April 2019 zum Arbeitsversuch vom 5. November 2018 bis 4. Mai 2019, welchem zu entnehmen ist, dass eine Auseinandersetzung mit einer Mitarbeiterin im März 2019 zu einem gesundheitlichen Einbruch geführt habe, welchem mit einer Reduktion der dann zumal aktuellen Stundenzahl von 6 auf 5 Stunden täglich begegnet worden sei, und dass sich der Beschwerdeführer stark belastet fühle durch existentielle Sorgen und die fehlende Stabilität im privaten Umfeld (Urk. 7/108). Von weiteren medizinischen Abklärungen, insbesondere dem Einholen eines psychiatrischen Gutachtens ist in antizipierender Beweiswürdigung abzusehen (BGE 124 V 90 E. 4b; 122 V 157 E. 1d), vermöchten solche an obigem Ergebnis mit überwie gen der Wahrscheinlichkeit nichts zu ändern.</w:t>
      </w:r>
    </w:p>
    <w:p>
      <w:r>
        <w:t>Zusammenfassend erweist sich der angefochtene Entscheid als richtig; die Beschwerde ist abzuweisen. 5.</w:t>
      </w:r>
    </w:p>
    <w:p>
      <w:r>
        <w:t>Die Verfahrenskosten sind auf Fr. 600.-- festzusetzen (Art. 69 Abs. 1 bis IVG) und ausgangsgemäss dem Beschwerdeführer aufzuerlegen . Das Gericht erkennt: 1.</w:t>
      </w:r>
    </w:p>
    <w:p>
      <w:r>
        <w:t>Die Beschwerde wird abgewiese n . 2.</w:t>
      </w:r>
    </w:p>
    <w:p>
      <w:r>
        <w:t>Die Gerichtskosten von Fr. 600 .-- werden d em Beschwe rdeführer auferlegt.</w:t>
      </w:r>
    </w:p>
    <w:p>
      <w:r>
        <w:t>Rechnung und Einzahlungsschein werden dem Kostenpflichtigen nach Eintritt der Rechtskraft zugestellt. 3 .</w:t>
      </w:r>
    </w:p>
    <w:p>
      <w:r>
        <w:t>Zustellung gegen Empfangsschein an: - Fürsprecher Urs Kröpfli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VogelWeber</w:t>
      </w:r>
    </w:p>
    <w:p>
      <w:r>
        <w:rPr>
          <w:b/>
        </w:rPr>
        <w:t>E. 3.8</w:t>
      </w:r>
    </w:p>
    <w:p>
      <w:r>
        <w:t>Mit Bericht vom 9. November 2019 (Urk. 3) hielt Dr. D.___ fest, zwar habe sich der Gesundheitszustand des Beschwerdeführers verbessert. Indes sei weiterhin von einer ihn einschränkenden depressiven Erkrankung auszugehen. Der Be schwerdeführer habe sich auf niedrigem Niveau stabilisiert und es sei ihm möglich, zur Arbeit zu gehen. Eine 100%ige Leistungs fähigkeit liege indes nicht vor. Es sei nicht absehbar, dass der Beschwerdeführer diese in nächster Zeit wiedererlangen werde. Betreffend Arbeitsfähigkeit bestätigte Dr. D.___ ihre mit Bericht vom 9. Juni 2018 gemachten Angaben (Arbeitsfähigkeit von 60 % bei einer Anwesenheit von 80 %, E. 3.7) und schrieb sie ihn zu 40 % krank. 4.</w:t>
      </w:r>
    </w:p>
    <w:p>
      <w:r>
        <w:t>4.1</w:t>
      </w:r>
    </w:p>
    <w:p>
      <w:r>
        <w:t>Was den somatischen Gesundheitszustand des Beschwerdeführers anbelangt, fehlt es den Akten an Hinweisen auf eine durch eine körperliche Einschränkung verursachte längerdauernde Einschränkung der Arbeitsfähigkeit, welche auch im Zeitpunkt des frühest möglichen Rentenbeginns am 1. Mai 2019 (E. 2.3) noch aktuell war, was vom Beschwerdeführer denn auch nicht behauptet wurde (Urk. 1 S. 5 ff.). 4.2</w:t>
      </w:r>
    </w:p>
    <w:p>
      <w:r>
        <w:t>Hinsichtlich der Einschätzung des psychischen Gesundheitszustandes trifft es zwar zu, dass die RAD-Ärztin, auf deren Beurteilung sich die Beschwerdegegnerin zur Hauptsache abstützt (Urk. 2), über keinen Facharzttitel für Psychiatrie un d Psychotherapie verfügt (E. 3.7 ), indes</w:t>
      </w:r>
    </w:p>
    <w:p>
      <w:r>
        <w:t>im Wesentlichen über Beschwerden aus diesem Fachgebiet zu befinden war. In diesem Zusammenhang gilt es aber zu berücksichtigen, dass es dem Sozialversicherungsgericht nach der Rechtspre chung nicht verwehrt ist , einzig oder im Wesentlichen gestützt auf die (versi 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(BGE 135 V 465; 122 V 157 E. 1d ; Urteile des Bundesgerichts 8C_874/2013 vom 14. Februar 2014 E. 3.3 und 9C_8/2011 v om 21. Februar 2011 E. 4.1.3). Im Lichte dessen ist im Folgenden zu prüfen, ob die Beurteilung von Dr. E.___ , wonach die Dia gnose einer posttraumatischen Belastungsstörung nicht erstellt sei und es sich bei der affektiven Störung um ein bloss reaktives, mithin nicht von den psycho so zialen Belastungsfaktoren abgrenzbares Geschehen handle, der übrigen (medizi ni schen) Aktenlage standhält.</w:t>
      </w:r>
    </w:p>
    <w:p>
      <w:r>
        <w:t>Was die von den Ärzten der Rehaklinik</w:t>
      </w:r>
    </w:p>
    <w:p>
      <w:r>
        <w:t>B.___ (E.</w:t>
      </w:r>
    </w:p>
    <w:p>
      <w:r>
        <w:t>3.2), med. pract . A.___</w:t>
      </w:r>
    </w:p>
    <w:p>
      <w:r>
        <w:t>(E.</w:t>
      </w:r>
    </w:p>
    <w:p>
      <w:r>
        <w:rPr>
          <w:b/>
        </w:rPr>
        <w:t>E. 5</w:t>
      </w:r>
    </w:p>
    <w:p>
      <w:r>
        <w:t>Juni und bis a m 28. August 2017 war der Beschwerdeführer in der Rehaklinik</w:t>
      </w:r>
    </w:p>
    <w:p>
      <w:r>
        <w:t>B.___ hospitalisiert (Urk. 7/74). Die Klinikärzte nannten in ihrem Aus trittsbericht vom 22. September 2017 folgende Diagnosen (Urk. 7/74/1): - Psychiatrische Diagnosen: - Schwere depressive Episod e ohne psychotische Symptome (F 32.2) - Posttrau matische Belastungsstörung (F 43.1) - Somatische Diagnosen: - Multiple körperliche Beschwerde n (Kraftlosigkeit, multiple Schmerzen) seit März 2017, bei familiärer und beruflicher Überlastung - Chronisch-rezidivierende Lumboischialgien links - Hypakusis beidseitig (Hörgerät) - Status nach Vorhofflimmern und arterieller Hypertonie, Status nach Katheterablation (2014) - Status nach Muskelverletzung linker Unterarm (vor 10 Jahren) - Status nach multiplen Unfällen, Streifkollision, Autounfall (Brustprel lung), Motorradunfall (Fraktur linker Zehen) - Chronische Hodenschmerzen rechts (urologische Diagnose unklar) - Status nach Nabel- und bds . Inguinalhernien -OP (vor 2 Jahren)</w:t>
      </w:r>
    </w:p>
    <w:p>
      <w:r>
        <w:t>Die Ärzte hielten fest, es liege ein regelrechter allgemeinmedizinischer Unter suchungsbefund vor. Zum Bewegungsapparat notierten sie, dass der Bewegungs umfang der Schulter, des Ellbogens, der Hand, der Hüfte, der Knie und der Knöchel regelrecht gewesen sei . Auch würden dem Beschwerdeführer die Gelenke nicht schmerzen und seien sie nicht geschwollen. Zum Neurostatus hielten die Ärzte fest, dass ausser einer beidseitigen (mit Hörgerät versorgten) Hypakusis foka l-neurologisch kein Defizit vorliege (Urk. 7/74/9-10).</w:t>
      </w:r>
    </w:p>
    <w:p>
      <w:r>
        <w:t>Zum psychopathologischen Befund notierten die zuständigen Fachpersonen , der Beschwerdeführer sei in einem sehr markant desolat psycho-physiologischen Zustand in die Klinik eingetreten. Nach</w:t>
      </w:r>
    </w:p>
    <w:p>
      <w:r>
        <w:t>jahrelanger psychischer und physischer Überlastung habe sich ein sehr komplexes und beinahe chronisches Erschöp fungsbild geprägt von Gefühllosigkeit , aggressiven Ausbrüchen und chronischer Selbstüberforderung gezeigt. Beim Klinikeintritt seien sodann eine sehr ausge prägte und rasch einsetzende Erschöpfung, Ein- und Durchs chlafstörungen, Alb träume, eine Verschiebung des Tag-Nacht-Rhythmus, sehr markante, auf lang jährige Überlastung zurückzuführende körperliche Reaktionen, eine Anhedonie, eine Hypervigilanz , eine komplette App etitlosigkeit und eine deutlich latente Suizidalität feststellbar gewesen . Sodann sei der Beschwerdeführer von Selbst vorwürfen, psychosomatische Hilfe in Anspruch nehme n zu müssen, getrieben gewesen. So bedürfe es im häuslich-familiären Umfeld seiner Hilfe. B ei de ,</w:t>
      </w:r>
    </w:p>
    <w:p>
      <w:r>
        <w:t>noch bei den Eheleuten wohnenden Söhne seien langjährig und therapieresistent schwerst</w:t>
      </w:r>
    </w:p>
    <w:p>
      <w:r>
        <w:t>polytoxisch suchtmittelabhängig. Sie würden assoziierte kriminelle Begleiter scheinungen aufweisen.</w:t>
      </w:r>
    </w:p>
    <w:p>
      <w:r>
        <w:t>Indes habe der Beschwerdeführer die Klinik n ach einer sehr intensiven, physio logisch en , ph armakologischen und psychologischen Stabilisierung in einem deut lich stabileren psycho-physiologischen Gesamtzustand verlassen können. Aller dings bleibe eine ambulante, psychotherapeutische Betreuung notwendig. Sodann sei der erarbeitete Wiedereingliederungsplan mit ein em stufenweisen Wiederein stieg in den Berufsalltag ab Oktober 2017</w:t>
      </w:r>
    </w:p>
    <w:p>
      <w:r>
        <w:t>umzusetzen (Urk.</w:t>
      </w:r>
    </w:p>
    <w:p>
      <w:r>
        <w:t>7/74/2-3). Zur Arbeitsfähigkeit hielten die Ärzte fest, der Beschwerdeführer sei vom 5. Juni bis zum 30. September 2017 zu 100 % arbeitsunfähig gewesen . Im Anschluss daran sei der schrittweise Wiedereinstieg am Arbeitsplatz geplant (Urk. 7/74/3).</w:t>
      </w:r>
    </w:p>
    <w:p>
      <w:r>
        <w:rPr>
          <w:b/>
        </w:rPr>
        <w:t>E. 6</w:t>
      </w:r>
    </w:p>
    <w:p>
      <w:r>
        <w:t>Mit Bericht vom 25. Juni 2019</w:t>
      </w:r>
    </w:p>
    <w:p>
      <w:r>
        <w:t>(Urk. 7/116) bestätigte Dr. D.___ im Wesent lichen ihre mit Bericht vom 9 . Juni 2018 genannten Diagnosen. Sie hielt fest, dass sich d as psychische Zustandsbild des Beschwerdeführers im Verlauf ver bessert habe . Indes weise er unverändert Zukunftsängste, eine schnelle Erschöpf barkeit, eine teilweise verminderte Konzentrationsfähigkeit, einen hohen Leis tungs anspruch an sich selbst und ein hohes Streben nach Perfektionismus auf. Sodann plagten ihn Sorgen um seine suchtmittelabhängigen Söhne und seine Ehefrau, welche ihren Arbeitsplatz plötzlich verloren habe und nun ebenfalls</w:t>
      </w:r>
    </w:p>
    <w:p>
      <w:r>
        <w:t>Anz eichen einer Depression aufweise. Alsdann habe der Beschwerdeführer den Tod der Lebenspartnerin einer seiner Söhne zu verarbeiten. Im Rahmen der jeweiligen körperlichen Erkrankungen und der äusseren Schicksalsschläge würde der Beschwerdeführer kleinere depressive Einbrüche erleiden. Zudem falle er schnell in alte Verhaltensmuster , namentlich keine Schwäche zeigen zu dürfen ,</w:t>
      </w:r>
    </w:p>
    <w:p>
      <w:r>
        <w:t>zurück . Zur Arbeitsfähigkeit notierte Dr.</w:t>
      </w:r>
    </w:p>
    <w:p>
      <w:r>
        <w:t>D.___ , der Beschwerdeführer sei bei einem Anwesenheitspensum von 80 % zu 60 % arbeitsfähig. 3.</w:t>
      </w:r>
    </w:p>
    <w:p>
      <w:r>
        <w:rPr>
          <w:b/>
        </w:rPr>
        <w:t>E. 7</w:t>
      </w:r>
    </w:p>
    <w:p>
      <w:r>
        <w:t>In der Stellungnahme vom 25. Juli 2019 (Urk. 7/117/4-6) hielt die RAD-Ä rztin, dipl. med. E.___ , Fachärztin für Allgemeine Innere Medizin und für Prävention und Gesundheitswesen, fest, dass keine Diagnosen mit Auswirkungen auf die Arbeitsfähigkeit vorliegen würden.</w:t>
      </w:r>
    </w:p>
    <w:p>
      <w:r>
        <w:t>Die RAD-Ärztin hielt fest, es habe kein Gesundheitsschaden</w:t>
      </w:r>
    </w:p>
    <w:p>
      <w:r>
        <w:t>festgestellt werden können , welcher sich längerfristig auf die Arbeitsfähigkeit in der angestammten Tätigkeit auswirke. Auslöser für die Erkrankungen sei en eine zunehmende beruf liche Überlastung mit massiven Überstunden, einem Arbeitsplatzkonflikt und eine psychosoziale Belastung gewesen (Alkohol- und Drogenabhängigkeit der erwach senen Zwillingssöhne, Auszug der Tochter aus der elterlichen Wohnung, Tod der Freundin eines Sohnes, Verlust des Arbeitsplatzes der Ehefrau). Durch die statio näre Behandlung in der Rehaklinik B.___ sei es zu einer Teilremission der depressiven Symptomatik gekommen. Nicht erkennbar sei, auf welche s Trauma sich die Dia gnose einer posttraumatischen Belastungsstörung beziehe. Ferner werde in den Akten weder ein Trauma erwähnt noch eine Symptomatologie beschrieben, welche einer posttraumatischen Belastungsstörung entsprechen würde. Die Diagnose einer PTBS könne aus versicherungsmedizinischer Sicht nicht berücksichtigt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