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IV.2019.00868 vom 4. November 2020</w:t>
      </w:r>
    </w:p>
    <w:p>
      <w:r>
        <w:t>ZH Sozialversicherungsgericht, 2020-11-04, DE</w:t>
      </w:r>
    </w:p>
    <w:p>
      <w:r>
        <w:rPr>
          <w:b/>
        </w:rPr>
        <w:t xml:space="preserve">Quelle: </w:t>
      </w:r>
      <w:r>
        <w:t>https://mcp.opencaselaw.ch/entscheid/zh_sozialversicherungsgericht_IV.2019.00868</w:t>
      </w:r>
    </w:p>
    <w:p>
      <w:r>
        <w:t>FR: ZH_SOZIALVERSICHERUNGSGERICHT IV.2019.00868 du 4 novembre 2020</w:t>
      </w:r>
    </w:p>
    <w:p>
      <w:r>
        <w:t>IT: ZH_SOZIALVERSICHERUNGSGERICHT IV.2019.00868 del 4 novembre 2020</w:t>
      </w:r>
    </w:p>
    <w:p>
      <w:pPr>
        <w:pStyle w:val="Heading2"/>
      </w:pPr>
      <w:r>
        <w:t>Erwägungen</w:t>
      </w:r>
    </w:p>
    <w:p>
      <w:r>
        <w:rPr>
          <w:b/>
        </w:rPr>
        <w:t>E. 1</w:t>
      </w:r>
    </w:p>
    <w:p>
      <w:r>
        <w:t>X.___ , geboren 1964, ist seit dem 2 6. August 2002 bei der Y.___</w:t>
      </w:r>
    </w:p>
    <w:p>
      <w:r>
        <w:t>AG als Hilfsarbeiter tätig, wob ei er seit dem 2 2. Mai 2018 krank geschrieben ist ( Urk. 7/15) . Am 1 6. November 2018 meldete er sich unter Hinweis auf eine Aortenklappen insuffizienz , eine Trikuspidalin suf fizienz und eine Depression bei der Invalidenversicherung zum Leistungsbezug an ( Urk. 7/8). Die Sozialversicherungsanstalt des Kantons Zürich, IV-Stelle, führte in der Folge erwerbliche ( Urk. 7/12 , Urk. 7/22 , Urk. 7/33 ) sowie medizinische ( Urk. 7/27)</w:t>
      </w:r>
    </w:p>
    <w:p>
      <w:r>
        <w:t>Abklärungen durch und zog die Akten der Krankentaggeldver siche rung Schweizerische Mobiliar Versicherungsgesellschaft AG inklusive dem von dieser bei der Z.___</w:t>
      </w:r>
    </w:p>
    <w:p>
      <w:r>
        <w:t>veranlassten polydisziplinären Gutachten vom 1 5. Juli 2019 in den Fachrichtungen I nnere Medizin, Psychiatrie und Kardiologie bei ( Urk. 7/24 , Urk. 7/30, Urk. 7/34 ) . Mit Vorbescheid vom 2 0. September 2019 stellte die IV-Stelle dem Versicherten die Abweisung seines Leistungsbegehrens in Aus sicht ( Urk. 7/37). Mit Verfügung vom 3 0. Oktober 2019 entschied sie im ange kündigten Sinne ( Urk. 7/38).</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der Versicherte, vertreten durch Rechtsanwältin Evalotta Samuelsson, am 2 9. November 2019 Beschwerde mit dem Antrag, die Verfügung vom 3 0. Oktober 2019 sei aufzuheben und der Fall sei an die Beschwerdegegnerin zu weiteren Abklärungen zurückzuweisen, damit sie hernach nochmals begründet über seine Ansprüche entscheide ( Urk. 1). Die Beschwerdegegnerin schloss mit Beschwerdeantwort vom 2 7. Januar 2020 auf Abweisung der Beschwerde ( Urk.</w:t>
      </w:r>
    </w:p>
    <w:p>
      <w:r>
        <w:rPr>
          <w:b/>
        </w:rPr>
        <w:t>E. 2.1</w:t>
      </w:r>
    </w:p>
    <w:p>
      <w:r>
        <w:t>Die Beschwerdegegnerin begründete die Abweisung des Leistungsbegehrens da mit, dass weder eine Einschränkung der Arbeitsfähigkeit noch eine langan dau ernde gesundheitliche Einschränkung habe festgestellt werden können, so dass kein Leistungsanspruch entstanden sei ( Urk. 2 S. 1).</w:t>
      </w:r>
    </w:p>
    <w:p>
      <w:r>
        <w:t>In der Beschw erdeantwort ergänzte sie, dass das Rentenbegehren gestützt auf das polydisziplinäre Gutachten der Z.___ vom 1 5. Juni 2019 abgewiesen worden sei. Die vom Beschwerdeführer geltend gemachte Einschränkung der Arbeitsfähigkeit aufgrund des Tinnitus sei hinreichend abgeklärt wor den, wobei kein Einfluss des Tinnitus auf die Arbeitsfähigkeit festgestellt worden sei ( Urk. 6 S. 1 f.). Gemäss dem Gutachten der Z.___ liege keine Einschränkung der Arbeitsfähigkeit in einer angepassten Tätigkeit vor. Der Beschwerdeführer könne in einer angepassten Tätigkeit als Hilfsarbeiter mindestens gleich viel verdienen wie in seiner bis herigen Hilfsarbe itertätigkeit. Daher betrage der Invaliditätsgrad 0 % und er habe keinen Anspruch auf eine Invalidenrente. Auf dem ausgeglichenen Arbeitsmarkt sei ein genügend breites Spektrum an Stellen, welche dem Belastungsprofil des Beschwerdeführers entsprächen, vorhanden. Dem Beschwerdeführer verbleibe so mit eine erhebliche Restarbe itsfähigkeit ( Urk. 6 S. 2 f.).</w:t>
      </w:r>
    </w:p>
    <w:p>
      <w:r>
        <w:t>In der Duplik</w:t>
      </w:r>
    </w:p>
    <w:p>
      <w:r>
        <w:t>hielt die Beschwerdegegnerin fest, sowohl mit der Schlaf-Apnoe als auch mit der mittelgradigen Aortenstenosierung hätten sich die Gutachter im Z.___ -Gutachten hinreichend auseinandergesetzt. Die Diagnose eines Schlaf-Apnoe-Syndroms habe nicht bestätigt werden können ( Urk.</w:t>
      </w:r>
    </w:p>
    <w:p>
      <w:r>
        <w:rPr>
          <w:b/>
        </w:rPr>
        <w:t>E. 2.2</w:t>
      </w:r>
    </w:p>
    <w:p>
      <w:r>
        <w:t>Der Beschwerdefü hrer brachte dagegen vor, er sei in seiner bisherigen Tätigkeit als Hilfsarbeiter zu 100 % arbeitsunfähig. Da er im aktuellen Zeitpunkt über 55 Jahre alt sei sowie aufgrund seiner fehlenden Deutschkenntnisse und feinmo to rischen Fähigkeiten , fi nde er kaum mehr eine Stelle , womit von einer vollstän digen Erwerbsunfähigkeit auszugehen und i h m eine ganze Invalidenrente zuzu sprechen sei ( Urk. 1 S. 5 f.). Er leide unter einem tiefen Blutdruck, Tinnitus und Schwindel sowie einer ausg eprägten Geruchsempfindlichkeit und könne nicht in einer lärmbelasteten Umgebung arbeiten, was Tätigkeiten wie seine letzte Tätig keit bei der Y.___ AG ausschliesse ( Urk. 1 S. 6). Das Gutachten erweise sich sodann aufgrund der fehlenden eigenen Testungen der psychia tri sc hen Gutachterin und der nicht durchgeführten Ab klärung einer Innenohr prob lematik nicht als vollständig ( Urk. 1 S. 7).</w:t>
      </w:r>
    </w:p>
    <w:p>
      <w:r>
        <w:t>Ferner sei dadurch, dass die Beschwerdegegnerin in der angefochtenen Verfügung mit keinem Wort erwähne, worauf sie sich bei der Beurteilung</w:t>
      </w:r>
    </w:p>
    <w:p>
      <w:r>
        <w:t>stütze ,</w:t>
      </w:r>
    </w:p>
    <w:p>
      <w:r>
        <w:t>dass kein invalidisierender Gesundheitsschaden vorliege , die Begründungspflicht und damit der Anspruch auf rechtliches Gehör verletzt. Dies führe ungeachtet der Erfolgs aussichten der Beschwerde in der Sache selbst zur Aufhebung der angefochtenen Verfügung ( Urk. 1 S. 7 f.).</w:t>
      </w:r>
    </w:p>
    <w:p>
      <w:r>
        <w:t>In der Replik ergänzte der Beschwerdeführer, im Gutachten der Z.___ seien weder die Schwere der Schlaf-Apnoe noch die mittelgradige Aortenstenose und deren Wechselwirkungen bei der Leistungsfähigkeitsbeurteilung berücksichtigt worden . Er leide an mehreren Synkopen pro Woche. Wie ein solches Leiden mit den Arbeitss i c herheitsanforderungen in einer Hilfsarbeitertätigkeit in Einklang zu bringen s e i, könne nicht nachvollzogen werden. Eine uneingeschränkte ange passte Tätigkeit sei undenkbar. Diese Synkopenanfälle seien von den Gutachtern nicht thematisiert worden, weshalb davon auszugehen sei, dass diese nicht in die Beurteilung einbezogen worden seien ( Urk. 11 S. 2). Das erzielbare Invalidenein kommen werde von der Beschwerdegegnerin sodann nicht begründet, sondern es werde lediglich darauf verwiesen, dass auf dem hypothetischen ausgeglichenen Arbeitsmarkt genügend Arbeitsmöglichkeiten bestünden, mit denen er ein ren ten ausschliessendes Einkommen erzielen könne. Dadurch sei die Begründungs pflicht weiterhin verletzt. Eine Invaliditätsprüfung sei nicht vorgenommen worde n, sondern die Leistungen seien mangels dauerndem Gesundheitsschaden abgelehnt worden. Dadurch verletze die Beschwerdegegnerin die Untersuchungspflicht ( Urk. 11 S. 3). 3.</w:t>
      </w:r>
    </w:p>
    <w:p>
      <w:r>
        <w:t>3.1</w:t>
      </w:r>
    </w:p>
    <w:p>
      <w:r>
        <w:t>Zunächst ist - da formeller Natur (vgl. BGE 132 V 387 E. 5.1, 127 V 431 E. 3d/ aa ) - auf die Rüge einzugehen, dass die Beschwerdegegnerin durch die ungenügende Begründung der angefochtenen Verfügung den Anspruch des Beschwerdeführers auf rechtliches Gehör verletzt habe ( Urk. 1 S. 7 f. , Urk. 11 S. 3 ). 3.2</w:t>
      </w:r>
    </w:p>
    <w:p>
      <w:r>
        <w:t>Die Rüge der Verletzung des rechtlichen Gehörs hat insoweit grundsätzlich ihre Berechtigung, als die angefochtene Verfügung vom 4. Mai 2018 ( Urk. 2) nicht die zu erwartende Begründungsdichte aufweist. Zwar darf sich die Beschwerde geg nerin auf die für den Entscheid massgebenden Gesichtspunkte b eschränken. Kon kret wäre jedoch zu erwarten gewesen, dass die Beschwerdegegnerin anführt , auf welche medizinischen Unterlagen sie ihren Entscheid stützt und von welchen Überlegungen sie sich dabei leiten liess.</w:t>
      </w:r>
    </w:p>
    <w:p>
      <w:r>
        <w:t>Eine schwere, die Heilung des Verfahrensmangels ausschliessende Gehörsver letzung, welche von Amtes wegen zur Aufhebung der mit dem Verfahrensfehler behafteten Verfügung führen würde (vgl. BGE 124 V 180 E. 4a mit Hinweisen), liegt allerdings aus verschiedenen Gründen nicht vor. Zum einen entspricht die Begründung der Verfügung dem Wortlaut des Vorbescheides vom 2 0. September 2019, wobei der Beschwerdeführer die Möglichkeit , dagegen Einwand zu erheben ,</w:t>
      </w:r>
    </w:p>
    <w:p>
      <w:r>
        <w:t>um ohne Verlust einer Instanz eine Präzisierung der Verfügung zu erreichen , nicht wahrgenommen hat . Eine solche Ergänzung der Begründung</w:t>
      </w:r>
    </w:p>
    <w:p>
      <w:r>
        <w:t>nahm die Be schwer degegnerin sodann im Rahmen des Rechtsmittelverfahrens vor ( Urk. 6), wozu der Beschwerdeführer in der Folge in Kenntnis sämtlicher Aktenstück e Stellung neh men konnte ( Urk. 11 ). Auch wenn die Darlegungen der Beschwerdegegnerin zur Berechnung des Invaliditätsgrades insbesondere hinsichtlich des Invalidenein kom men s weiterhin etwas vage blieb en , war es dem Beschwerdeführer möglich, sein Anliegen sachgerecht vor dem Sozialversicherungsgericht, welches sowohl den Sachverhalt als auch die Rechtslage frei überprüft (vgl. § 18a des Gesetzes über das Sozialversicherungsgericht, GSVGer), darzulegen. Zum anderen spre chen verfahrensökonomische Gründe gegen die Aufhebung der angefochtenen Verfü gung verbunden mit einer Rückweisung zur Gewährung des rechtlichen Gehörs. In Anbetracht der konkreten Gegebenheiten würde ein solches Vorgehen zu einem formalistischen Leerlauf und unnötigen Verzögerungen führen, was mit dem Interesse der versicherten Person an einer möglichst beförderlichen Beur tei lung ihres Anspruchs nicht zu vereinbaren wäre (vgl. BGE 142 II 218 E. 2.8.1, 137 I 195 E. 2.3.2, je mit Hinweisen). 4.</w:t>
      </w:r>
    </w:p>
    <w:p>
      <w:r>
        <w:t>4.1</w:t>
      </w:r>
    </w:p>
    <w:p>
      <w:r>
        <w:t>Dr. med. A.___ , Facharzt für Allgemeine Innere Medizin, stellte in seinem Bericht vom 1 4. Juni 2018 die Diagnosen einer Aortenklappeninsuffizienz , einer Trikuspidalstenose , eines Aortenaneurysmas sowie einer Dilatation des linken Ventrikels und attestierte dem Beschwerdeführer ab dem 2 2. Mai 2018 bis auf weiteres eine Arbeitsunfähigkeit von 100 % ( Urk. 7/24/17). 4.2</w:t>
      </w:r>
    </w:p>
    <w:p>
      <w:r>
        <w:t>A m 1 3. Juni 2018 wurde n in der</w:t>
      </w:r>
    </w:p>
    <w:p>
      <w:r>
        <w:t>Klinik für Herzchirurgie des Stadtspitals B.___ ein Wurzelersatz und Ascendensersatz mit Rekonstruktion der Aorten klappe nach Tirone David durch geführt ( Urk. 7/24/13 f.). Die behandelnden Ärzte hielten fest, am 2 7. Juni 2018 sei der Beschwerdeführer in reduziertem Allge meinzustand zur weiteren kardialen Rehabilitation überwiesen worden ( Urk. 7/24/14). Für drei Monate postoperativ sollten keine schweren Lasten ge tragen werden ( Urk. 7/24/15).</w:t>
      </w:r>
    </w:p>
    <w:p>
      <w:r>
        <w:t>Dr. C.___ , Assistenzarzt an der Klini k für Herzchirurgie ,</w:t>
      </w:r>
    </w:p>
    <w:p>
      <w:r>
        <w:t>ergänzte im Bericht vom 2 8. Juni 2018 , der Beschwer deführer sei vom 1 2. Juni bis am 1 3. September 2018 zu 100 % arbeitsunfähig ( Urk. 7/24/9). 4.3</w:t>
      </w:r>
    </w:p>
    <w:p>
      <w:r>
        <w:t>Vom 2 7. Juni bis am 1 7. Ju l i 2018 befand sich der Beschwerdeführer zur statio n ären Rehabilitation in der Rehak lini k</w:t>
      </w:r>
    </w:p>
    <w:p>
      <w:r>
        <w:t>D.___ ( Urk. 7/30/8). Di e behan deln den Ärzte führten aus , es habe sich ein sehr positiver und erfreulicher Rehabili tationsverlauf gezeigt und der Beschwerdeführer sei in gutem Allgemeinzustand ins häusliche Umfeld entlassen worden Für drei Monate postoperativ könne er keine Lasten von mehr als 5 kg tragen ( Urk. 7/30/10). 4.4</w:t>
      </w:r>
    </w:p>
    <w:p>
      <w:r>
        <w:t>Dr. med. E.___ , Fachärztin für Kardiologie und Innere Medizin, legte in ihrem Bericht vom 4. Oktober 2018 dar , aktuell leide der Beschwerdeführer noch an Schwindel bei arterieller Hypertonie mit intermittierend hypotonen Blut druckwerten ( Urk. 7/24/1). Er sei vom 1 2. Juni bis am 1 2. Oktober 2018 zu 100 % arbeits un fähig. Ab dem 1 3. Oktober 2018 sei er voraussichtlich zu etwa 50 % arbeitsfähig. Läng erfristig nicht möglich sei ihm das Heben von Gegenständen von mehr als 15-20 kg ( Urk. 7/24/3). 4.5</w:t>
      </w:r>
    </w:p>
    <w:p>
      <w:r>
        <w:t>Aufgrund eines Pfeifens im Bereich der Stirn und der Schläfen beidseits, einem Benommenheitsgefühl sowie verschwommenem Sehen wurde der Beschwerde führer an die Abteilung für Neurologie des Stadtspitals B.___ überwiesen. Ge stützt auf eine MRI-Untersuchung vom 2 5. Januar 2019 (vgl. Urk. 7/27/2 f.) stellte PD Dr. med. F.___ , Leitende Ärztin, am 7. Februar 2019 die Verdachtsdiagnose einer bislang asymptomatischen maximal mittelgradigen Stenosierung der Arteria</w:t>
      </w:r>
    </w:p>
    <w:p>
      <w:r>
        <w:t>carotis</w:t>
      </w:r>
    </w:p>
    <w:p>
      <w:r>
        <w:t>interna rechts in der Pars petrosa bei bestehenden vaskulären Risikofaktoren einer arteriellen Hypertonie, einer Dyslipidämie sowie eines Verdachts auf ein Schlafapnoesyndrom. Sie hielt fest, ein Zusammenhang der möglichen Stenose mit dem Pfeifen im Kopf sei aufgrund der fehlenden Pulssynchronizität eher unwahrscheinlich. Aufgrund des nächtliche n Schnar chens und der morgendlich erhöhten Blutdruckwerte empfehle sie eine</w:t>
      </w:r>
    </w:p>
    <w:p>
      <w:r>
        <w:t>Vorstellung in einem Schlaflabor mit der Frage nach dem Vorliegen ei n er schlafassoziierten Atemstörung als unabhängigem kardiovaskulärem Risikofaktor. Die schwanken den Blutdruckwerte seien vermutlich ursächlich für die vom Beschwerdeführer beklagte Benommenheit und das verschwommene S ehen ( Urk. 7/30/4) .</w:t>
      </w:r>
    </w:p>
    <w:p>
      <w:r>
        <w:t>4.6</w:t>
      </w:r>
    </w:p>
    <w:p>
      <w:r>
        <w:t>4.6.1</w:t>
      </w:r>
    </w:p>
    <w:p>
      <w:r>
        <w:t>Im am 1 5. Juli 2019 erstatteten Gutachten der Z.___ in den Fachrichtungen Innere Medizin, Psychiatrie und Kardiologie ste llten die Gutachter die folgend e Diagnose mit Einfluss auf die Arbeitsfähigkeit ( Urk. 7/40/8 ) :</w:t>
      </w:r>
    </w:p>
    <w:p>
      <w:r>
        <w:t>valvuläre Herzkrankheit sowie Aneurysma der Sinusportion und der Aorta A s cendens bei/mit - Status nach Wurzelersatz und Ascendens -Ersatz (Gel-Wave graft 26 mm) und Rekonstruktion der Aortenklappe nach Tirone David am 1 3. Juni 2018 bei vormals schwerer Aorten-Insuffizienz - Aktuell normalisierte Klappenfunktion und normaler linker Ventrikel - Gutes Ergebnis des Aortenwurzel - und - Ascendens -Ersatzes</w:t>
      </w:r>
    </w:p>
    <w:p>
      <w:r>
        <w:t>Den folgenden Diagnosen massen die Experten keinen Einfluss auf die Arbeits fähigkeit zu ( Urk. 7/40/8 ): - k ardiovaskuläre Risikokonstellation mit - a rterieller Hypertonie - m öglicher familiärer Belastung mit KHK - a namnestisch Dyslipidämie - Adipositas mit BMI 31.5 kg/m 2 und viszerale Fettverteilung - a symptomatische mittelgradige Stenose der Arteria</w:t>
      </w:r>
    </w:p>
    <w:p>
      <w:r>
        <w:t>carotis</w:t>
      </w:r>
    </w:p>
    <w:p>
      <w:r>
        <w:t>interna rechts in der pars petrosa - Verdacht auf Presbyakusis mit Tinnitus beidseits. 4.6.2</w:t>
      </w:r>
    </w:p>
    <w:p>
      <w:r>
        <w:t>Gemäss Dr. med. G.___ , Facharzt für Allgemeine Innere Medizin, habe der Beschwerdeführer berichtet, er habe Ohrgeräusche, die sich im ganzen Kopf ausbreiten würden. Die Geräusche seien unterschiedlich laut und in der Intensität im Tagesverlauf unterschiedlich störend. Ausserdem habe er immer w ieder Schwindel und schwankende Blutdruckwerte. Vor allem beim Vornüberbeugen oder beim Aufrichten werde es ihm schwindlig. Der Schwindel und die Ohrge räusche würden ihn insofern einschränken, als er Stress und Tumult nicht mehr ertragen könne, und in seiner körperlichen Leistungsfähigkeit durch den Schwin del deutlich eingeschränkt sei ( Urk. 7/40/19). Dr. G.___ hielt fest, offenbar vor wiegend aufgrund des Tinnitus und des Schwindels sei es bisher nicht gelungen, den Beschwerdeführer wieder in das Berufsleben zu integrieren. Unter Abgren zung der kardiologischen Aspekte sei die Arbeitsfähigkeit sowie das Belastungs profil des Beschwerdeführers jedoch aus allgemein-internistischer Sicht nicht ein geschränkt. Retrospektiv sei die Arbeitsfähi gkeit während den Hospitalisie r ungen zwischen dem 1 2. Juni und dem 7. Juli 2018 aufgehoben gewesen.</w:t>
      </w:r>
    </w:p>
    <w:p>
      <w:r>
        <w:t>Die bisherigen medizinischen Unterlagen seien nicht allgemein-internistischen In halts. Nebenbei werde ein Verdacht auf ein Schlaf-Apnoe-Syndrom genannt, anamnestisch und auch klinisch ergäben sich hierfür derzeit keine zwingenden Verdachtsmomente. Eine diesbezügliche Abklärung habe nicht stattgefunden ( Urk. 7/40/23). 4.6.3</w:t>
      </w:r>
    </w:p>
    <w:p>
      <w:r>
        <w:t>Auch gegenüber Dr. med. H.___ , Facharzt für Psychiatrie und Psychothe rapie , habe der Beschwerdeführer durchgängig hörbare Ohrgeräusche, die seinen Schlaf störten , sowie Schwindelgefühle als Hauptsymptome beschrieben, daneben habe er angegeben, keine psychischen Beschwerden zu haben . Er müsse über Mittag wegen der Ermüdung eine halbe bis eine Stunde schlafen. Er sei deshalb in einem Ohrenspital untersucht worden, abgesehen von einem reduzierten Hör vermögen auf dem rechten Ohr habe dabei jedoch nichts diagnostiziert werden können ( Urk. 7/40/30). Er könne sich eine ganztägige Arbeitstätigkeit ohne Stress, ohne Lärm und ohne Geruchsbelastung sowie ohne Heben von Lasten über 5 kg vorstellen. Allerdings hindere ihn daran derzeit das Kopfgeräusch und der Schwindel, so lange diese vorhanden seien, könne er sich keine Tätigkeit vor stellen ( Urk. 7/40/33).</w:t>
      </w:r>
    </w:p>
    <w:p>
      <w:r>
        <w:t>Dr. H.___ stellte keine psychiatrischen Diagnosen mit oder ohne Relevanz für die Arbeitsfähigkeit. Die vom Hausarzt ohne weitere Aus führungen oder psychiatrische beziehungsweise medikamentöse Behandlung ge stellte Diagnose einer Depression habe er nicht bestätigen können. Für die Wertigkeit mit Auswirkungen auf die Arbeits- und Leistungsfähigkeit müsse das ORL-Fachgebiet eine Beurteilung abgeben. Ein Tinnitus-Leiden könne durchaus zu depressiven Reaktionen unterschiedlichen Ausprägungsgrades bis hin zur Suizidalität führen, wozu das derzeitige psychiatrische Untersuchungsergebnis jedoch keinerlei Hinweise und Vermutungen ergebe ( Urk. 7/40/35). 4.6.4</w:t>
      </w:r>
    </w:p>
    <w:p>
      <w:r>
        <w:t>Dr. med. I.___ , Facharzt für Kardiologie, hielt im kardiologischen Teilgutachten fest, beim Beschwerdeführer habe sich im Früh jahr 2018 eine Erkrankung der Ao rtenwurzel /Aorta Ascendens begleitet von einer schweren Aorte n insuffizienz manifestiert, worauf eine Operation mit Rekonstruktion der Aortenklappe und Ersatz der Aortenwurzel und der Ascendens durchgeführt worden sei, die günstig verlaufen sei. Auch die darauf folgenden Kontrollen bei der behandelnden Kardiologin hätten ein günstiges Bild am Herzen gezeigt. Die körperliche Belastbarkeit auf dem Fahrrad-Ergometer habe gesteigert werden können, wobei diese auch bei der letzten Kontrolle unterdurchschnittli ch geblie ben sei. Dies habe jedo ch nicht primär mit der kardiale n Situation , die eine Normalisierung der körperlichen Belastbarkeit erwarten liesse , zu tun, sondern sei am ehesten mit der vom Beschwerdeführer ausgeübten Zurückhaltung gegenüber stärkeren körperlichen Belastungen mit konsekutivem Detraining einerseits und einer postoperativen Gewichtszunahme von rund 10 kg andererseits zu erklären. Auch bei der aktuellen Untersuchung habe sich der Beschwerdeführer in kardial kompensiertem Zustand ohne Symptome oder Zeichen für eine Herzinsuffizienz präsentiert. Damit seien von kardialer Seite die Voraussetzungen für eine normale körperliche Belastbarkeit im Beruf und im Alltag mit Ausnahme von hohen körperlichen Belastungen gegeben. Als problematisch habe sich im Verlauf die Neigung zu Blutdruckschwankungen mit subjektiven Schwindelgefühlen gezeigt. Die über die letzte Zeit erhobenen Messdaten des Hausarztes, der Kardiologin und des Beschwerdeführers selbst liessen indessen auf eine Besserung der Blut druck schwankungen schliessen. Im Allgemeinen sei die Blutdruckeinstellung unter der gegenwärtigen Medikation gut. Eine gewisse Neigung zu orthostatischen Symp to men bestehe noch, wobei die aktuelle Untersuchung bloss eine geringe, also nicht pathologische Blutdrucksenkung im Stehen gezeigt habe. Dieser derzeit leichten Neigung zur Orthostase könne im Alltag mit einem adäquaten Verhalten in Orthostase -auslösenden Situationen (Vermeidung von raschem Aufstehen aus der Hocke oder dem Liegen) und einem zu intensivierenden Ausdauertraining begegnet werden ( Urk. 7/40/48). Das subjektiv stark störende Kopfgeräusch sei breit abgeklärt worden. Offenbar handle es sich um einen Tinnitus bei Presbya kusis. Ein Zusammenhang des Geräusches mit der asymptomatischen Stenose in der Arte r ia</w:t>
      </w:r>
    </w:p>
    <w:p>
      <w:r>
        <w:t>carotis</w:t>
      </w:r>
    </w:p>
    <w:p>
      <w:r>
        <w:t>interna rechts erscheine aufgrund der vorliegenden Unter suchungsdaten und dem Geräuschcharakter unwahrscheinlich. Von dieser Seite sei aus kardiovaskulärer Sicht keine Einschränkung der Leistungsfähigkeit festzu halten ( Urk. 7/40/49). 4.6.5</w:t>
      </w:r>
    </w:p>
    <w:p>
      <w:r>
        <w:t>Die Gutachter kamen zum Schluss, im bisherigen Beruf sei die Arbeitsfähigkeit aufgehoben, da der Beschwerdeführer keine schweren und sehr schweren Tätig keiten mehr durchführen könne. Grund dafür sei die Situation nach Aorten wurzelersatz und Aortenklappenrekonstruktion . Zu 100 % zumutbar seien adap tierte Tätig keiten. Dabei handle es sich um Tätigkeiten ohne intensive, plötzliche, heftige und schwere körperliche Belastungen. Körperlich leichte bis mittelschwere Tätigkeiten seien dagegen möglich, am ehesten wechselbelastend mit Phasen von Stehen, Gehen oder auch Sitzen. Im Moment sei wegen der leichten Neigung zur Orthostase auch von diesbezüglich kritischen Körperhaltungen oder Körperbe we gungen abzusehen und auf häufiges Bücken mit raschem Aufrichten, Kauern und auf längere gebückte Haltungen mit nachfolgendem Aufrichten zu ver zichten ( Urk. 7/40/11 ). 5.</w:t>
      </w:r>
    </w:p>
    <w:p>
      <w:r>
        <w:t>5.1</w:t>
      </w:r>
    </w:p>
    <w:p>
      <w:r>
        <w:t>5.1.1</w:t>
      </w:r>
    </w:p>
    <w:p>
      <w:r>
        <w:t>Die Beschwerdegegnerin stütz t e die Abweisung des Rentenbegehrens des Be schwerdeführers hauptsächlich auf das polydisziplinäre Gutachten der Z.___ vom 1 5. Juni 2019 ( Urk. 6 S. 1). Es ist</w:t>
      </w:r>
    </w:p>
    <w:p>
      <w:r>
        <w:t>zu klären, ob diesem im Sinne der Recht sprechung Beweiswert zukommt und es damit als Grundlage für die Beurteilung des Gesundheitszustands des Beschwerdeführers dienen kann.</w:t>
      </w:r>
    </w:p>
    <w:p>
      <w:r>
        <w:t>Der Beschwerdeführer brachte dagegen zunächst vor, der psychiatrische Gut achter habe keine eigenen Testungen durchgeführt, obwohl er dazu verpflichtet gewesen wäre ( Urk. 1 S. 7 ) .</w:t>
      </w:r>
    </w:p>
    <w:p>
      <w:r>
        <w:t>Dazu ist festzuhalten, dass die klinische Untersuchung mit Anamneseerhebung, Symptomerfassung und Verhaltensbeobachtung – gege be nenfalls neben standardisierten Tests – die wichtigste Grundlage gutachterli cher Schlussfolgerungen bildet (Urteil des Bundesgerichts 8C_47/2016 vom 15. März 2016 E. 3.2.2 mit Hinweis). Bezüglich der Wahl der Untersuchungs methoden kommt der Expertin oder dem Experten ein weiter Ermessensspielraum zu, und es ist nicht zwingend notwendig, dass fremdanamnestische Angaben ein geholt oder Zusatzuntersuchungen angeordnet werden (Urteile des Bundesge richts 8C_660/2013 vom 15. Mai 2014 E. 4.2.3, 8C_602/2013 vom 9. April 2014 E. 3.2 und 9C_275/2014 vom 21. August 2014 E. 3). Dass Dr. H.___ keine weiteren psychiatrischen T ests durchgeführt hat,</w:t>
      </w:r>
    </w:p>
    <w:p>
      <w:r>
        <w:t>steht der Beweiskraft des psy chiatrischen Teilgutachtens somit nicht entgegen , zumal dafür auch aufgrund der unauffälligen Ergebnisse der klinischen Unter suchung keine Veranlassung bestand. 5.1.2</w:t>
      </w:r>
    </w:p>
    <w:p>
      <w:r>
        <w:t>Ferner rügte der Beschwerdeführer, der psychiatrische Gutachter habe darauf hingewiesen, dass die Arbeitsunfähigkeit sowie der Tinnitus durch einen ORL-Arzt zu beurteilen wären, was bis heute nicht geschehen sei . Aufgrund des Schwindels und des Tinnitus bestünden starke Hinweise auf eine Innenohr problematik, die durch die Fachdisziplin ORL zu klären wäre ( Urk. 1 S. 7). Gemäss übereinstimmender Beurteilung des kardiologischen Gutachters und der behan delnden Ärzte sind die Sch windelanfälle jedoch auf die Blutdruck schwankungen des Beschwerdeführers zurückzuführen. Dafür, dass diese durch eine Innen ohr problematik ausgelöst sein sollen, bestehen keine Hinweise. Zudem wurde das Ohrgeräusch bereits im Universität sspital J.___ abgeklärt, wo die Verdachts diagnose einer Presbyakusis mit T innitus beidseits gestellt und der Beschwerde führer über ein entsprechendes Verhalten bei Tinnitus instruiert wurde (vgl. Urk. 7/40/6). Dieser Bericht liegt zwar nicht bei den Akten der Beschwerdegeg nerin, gemäss den Gutachtern konnte das Beschwerdebild jedoch weder bild gebend noch bei der klinischen Untersu chung objektiviert werden . Dies bestätigte auch der Beschwerdeführer, der anlässlich der psychiatrischen Untersuchung an gab, er sei zweimal in einem Ohrenspital untersucht worden, abgesehen von einem reduzierten Hörvermögen auf dem rechten Ohr sei jedoch kein krankhafter Befund festgestellt worden</w:t>
      </w:r>
    </w:p>
    <w:p>
      <w:r>
        <w:t>( Urk. 7/40/30). Der Beschwerdeführer bringt denn auch im Beschwerdeverfahren nichts vor, woraus sich schliessen liesse, die Abklä rung im Universitätsspital J.___ habe Befunde ergeben, die allenfalls seine Arbeits fähigkeit beeinflussen könnten. Ausdrücklich hielt der psychiatrische Gutachter fest, dass ein Tinnitusleiden zwar zu depressiven Reaktionen unterschiedlichen Ausprägungsgrades führen könne, dafür habe das psychiatrische Untersuchungs ergebnis jedoch keinerlei Hinweise ergeben ( Urk. 7/40/35). Insgesamt kann daher nicht von einer fehlenden Abklärung des Tinnitusleidens ausgegangen werden. 5.1.3</w:t>
      </w:r>
    </w:p>
    <w:p>
      <w:r>
        <w:t>In der Replik ergänzte der Beschwerdeführer sodann, die Synkopenanfälle , die Sch were der Schlafapnoe und die mittelgradige Aortenstenosierung sowie deren Wechselwirkungen seien bei der Leistungsfähigkeitsprüfung nicht berücksichtigt worden ( Urk. 11 S. 2). Laut dem kardiologischen Gutachter</w:t>
      </w:r>
    </w:p>
    <w:p>
      <w:r>
        <w:t>Dr. I.___</w:t>
      </w:r>
    </w:p>
    <w:p>
      <w:r>
        <w:t>befindet sich der Beschwerdeführer jedoch in einem kardial kompensierten Zu stand und es besteht bei nachgewiesener Koronarsklerose derzeit keine myocar dischämische Symptomatik ( Urk. 7/40/48). Zum Schlafapnoesyndrom ist festzu halten, dass es sich dabei lediglich um eine Verdachtsdiagnose der behandelnden Ärzte handelt, die bislang weder weitere Abklärungen dazu durchführten noch etwas zu allfälligen Auswirkungen auf die Leistungsfähigkeit des Beschwerde führers daraus ableiteten (vgl. Urk. 7/30/4 ).</w:t>
      </w:r>
    </w:p>
    <w:p>
      <w:r>
        <w:t>Dr. G.___ hielt dazu sodann fest, anamnestisch und auch klinisch ergäben sich derzeit keine zwingenden Ver dachtsmomente für ein Schlafapnoesyndrom ( Urk. 7/40/23).</w:t>
      </w:r>
    </w:p>
    <w:p>
      <w:r>
        <w:t>Was die Synkopen anfälle betrifft, wurden diese entgegen dem Vorbringen des Beschwerdeführers für die Beurteilung der Leistungsfähigkeit berücksichtigt und das Belastungsprofil dahingehend angepasst, dass Tätigkeiten, die eine Orthostase auslösen könnten, wie häufiges Bücken mit raschem Aufrichten, Kauern oder längere gebückte Haltungen mit nachfolgendem Aufrichten zu vermeiden sind ( Urk. 7/40/11). An z eichen dafür, dass der Schwindel die Arbeitsfähigkei t des Beschwerdeführers in darüber hinausgehende m Masse beeinträchtigt, bestehen keine, zumal die Neigung zur Orthostase im Zeitpunkt der Begutachtung ledi glich noch leicht war ( Urk. 7/40/ 48 ).</w:t>
      </w:r>
    </w:p>
    <w:p>
      <w:r>
        <w:t>Es bestehen mithin keine Anhaltspunkte für eine fehlende bezie hungsweise ungenügende Berücksichtigung der angeführten Diagnosen im Gut achten. 5.1.4</w:t>
      </w:r>
    </w:p>
    <w:p>
      <w:r>
        <w:t>Zusammenfassend ist festzuhalten, dass sich das Z.___ -Gutachten als um fassende Beurteilung des Gesundheitszustandes des Beschwerdeführers erweist , das</w:t>
      </w:r>
    </w:p>
    <w:p>
      <w:r>
        <w:t>auf detaillierter Kenntnis der Vorakten ( Urk. 7/40/3 ff.) und umfassenden internistischen, psychiatrischen und kardiologischen Untersuchungen mit aus führlicher Befragung des Beschwerdeführers zu seinen Beschwerden sowie zu weiteren Themen beruht ( Urk. 7/40/18 ff., Urk. 7/40/29/ff., Urk. 7/40/41 ff.). Die geklagten Leiden fanden sodann im Rahmen der Feststellung der Diagnosen Berücksichtigung, wobei sowohl diese als auch die aus medizinischer Sicht resul tierenden Auswirkungen auf die Arbeitsfähigkeit dargelegt und nachvollziehbar erläutert wurden ( Urk. 7/40/ 22 f., Urk. 7/40/34 f., Urk. 7/40/47 ff.) . Soweit not wendig erfolgte ausserdem eine Auseinandersetzung mit vorangegangenen är zt lichen Beurteilungen (Urk. 7/ 40/9 , Urk. 7/40/23, Urk. 7/40/35, Urk. 7/40/49 ). Gesamthaft erfüllt das polydisziplinäre Z.___ -Gutachten somit die formellen Kriterien für eine beweiswerte medizinische Expertise (vgl. E. 1.5). Für die Beur teilung des Gesundheitszustandes des Beschwerdeführers kann daher darauf ab gestellt werden. Gestützt darauf ist davon auszugehen, dass der Beschwerdeführer aufgrund der Diagnose der valvulären Herzkrankheit ( Urk. 7/40/8) in seiner angestammten Tätigkeit als Hilfsarbeiter bei der Y.___ AG zu 100 % arbeitsunfähig, in einer seinen Beschwerden angepassten Tätigkeit jedoch zu 100 % arbeitsfähig ist ( Urk. 7/40/11).</w:t>
      </w:r>
    </w:p>
    <w:p>
      <w:r>
        <w:t>5.</w:t>
      </w:r>
    </w:p>
    <w:p>
      <w:r>
        <w:t>5.1</w:t>
      </w:r>
    </w:p>
    <w:p>
      <w:r>
        <w:t>Zu prüfen bleiben die Auswirkungen der eingeschränkten Arbeitsfähigkeit auf die Erwerbs fähigkeit des Beschwerdeführers. D ies er bestreitet diesbezügli ch, dass er die von den Gutachtern attestierte Restarbeitsfähigkeit auf dem Arbeitsmarkt verwerten könne, dies aufgrund fortgeschrittenen Alters, der fehlenden Deutsch kenntnisse und Ausbildung sowie des eingeschränkten Belastungsprofils ( Urk. 1 S. 5 f.). 5 .2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Persönlichkeitsstruktur, vorhan de ne Begabungen und Fertigkeiten, Ausbildung, beruflicher Werdegang oder Anwend barkeit von Berufserfahrung aus dem angestammten Bereich sein (BGE 138 V</w:t>
      </w:r>
    </w:p>
    <w:p>
      <w:r>
        <w:t>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 lässige Sachverhaltsfeststellung erlauben (BGE 143 V 431 E. 4.5.1; vgl. BGE</w:t>
      </w:r>
    </w:p>
    <w:p>
      <w:r>
        <w:t>138</w:t>
      </w:r>
    </w:p>
    <w:p>
      <w:r>
        <w:t>V 457 E. 3.4). Vorliegend stand die medizinische Zumutbarkeit der Erwerbstätigkeit mit der Erstattung des Z.___ -Gutachtens am 1 5. Juli 2019 fest. Zu diesem Zeitpunkt war der am 1 6. Mai 1964 geborene Beschwerdeführer 55 Jahre alt. Bis zum Erreichen des AHV-Alters verblieb ihm eine Aktivitätsdauer von immerhin fast zehn Jahren , was einer Verwertung der Restarbeitsfähigkeit nicht entgegensteht (vgl. Urteil des Bundesgerichts 8C_117/2018 vom 3 1. August 2018 E. 3.2) , anders als im vom Beschwerdeführer zitierten Urteil des Bundesgerichts 9C_954/2012 vom 1 0. Mai 2013 ( Urk. 1 S. 6), in welchem der Versicherte 60 Jahre alt war. Der vom Be schwerdeführer dagegen vorgebrachte Umstand, dass gesundheitlich einge schr än kte Personen in seinem Alter kaum mehr eine Stelle fänden, da diese a n jüngere Arbeitnehmer vergeben würden ( Urk. 1 S. 6), kann in diesem Kontext nicht be rücksichtigt werden , da für die Invaliditätsbemessung nicht massgeblich ist, ob eine invalide Person unter den konkreten Arbeitsmarktverhältnissen vermittelt werden kann, sondern einzig, ob sie die ihr verbliebene Arbeitskraft noch wirt schaftlich nutzen könnte, wenn ein Gleichgewicht von Angebot und Nachfrage nach Arbeitsplätzen bestünde (statt vieler: Urteil des Bundesgerichts 8C_645 /2017 vom 2 3. Januar 2018 E. 4.3.2 mit Hinweis; Meyer/Reichmuth, Bundesgesetz über die Invalidenversicherung, 3. Auflage 2014, Rn 132 zu Art. 28a).</w:t>
      </w:r>
    </w:p>
    <w:p>
      <w:r>
        <w:t>Der Beschw erdeführer ist in einer angepas sten Tätigkeit zu 100 % arbeitsfähig . Zumutbar sind ihm körperlich leichte bis mittelschwere Tätigkeiten am ehesten wechselbelastend mit Phasen vo n Gehen, Stehen und auch Sitzen ,</w:t>
      </w:r>
    </w:p>
    <w:p>
      <w:r>
        <w:t>wobei im Moment auf Orthostase auslösende Körperhaltungen und Körperbewegungen zu verzichten ist ( Urk. 7/40/11) . Die zusätzlich vorgebrachte Einschränkung des Be lastungsprofils auf nicht lärm- und geruchsbelastete Tätigkeiten entbehrt einer medizinischen Grundlage - weder im Gutachten noch in den Berichten der behandelnden Ärzte werden solche Tätigkeiten ausgeschlossen - und beruht lediglich auf der subjektiven Befindlichkeit des Beschwerdeführers, worauf bei der Einschätzung der noch zumutbaren Tätigkeiten keine Rücksicht genommen werden kann. Entgegen der Ansicht des Beschwerdeführers ( Urk. 1 S. 6, Urk. 11 S. 2) sind gemäss der bundesgerichtliche n Rechtsprechung</w:t>
      </w:r>
    </w:p>
    <w:p>
      <w:r>
        <w:t>körperlich leichte und wechselbelastende Tätigkeiten auf dem ausgeglichenen Arbei tsmarkt durchaus vorhanden (vgl. etwa Urteil des Bundesgerichts 9C_469/2016 vom 2 2. Dezember 2016 E. 6.3) . Zudem kommen für den Beschwerdeführer in erster Linie ungelernte Tätigkeiten in Frage. Derart ige Tätigkeiten erfordern keine spezifischen Berufs kenntnisse und sind in der Regel auch nicht mit einem besonderen Umstellungs- oder Einarbeitungsaufwand verbunden . E infache Tätigkeiten erfordern sodann weder gute Sprachkenntnisse noch ein besonderes Bildungsniveau (vgl. Urteil des Bundesgerichts 9C_535/2017 vom 1 4. Dezember 2017 E. 4.5.2 mit Hinweisen). Zudem umfasst der ausgeglichene Arbeitsmarkt auch sogenannte Nischenar beits plätze, also Stellen- und Arbeitsangebote, bei welchen Behinderte mit einem sozialen Entgegenkommen von Seiten des Arbeitgebers rechnen können (Urteile des Bundesgerichts 9C_693/2019 vom 1 8. Dezember 2019 E. 4.1.3 mit Hinweisen, 8C_1050/2009 vom 2 8. April 2010 E.</w:t>
      </w:r>
    </w:p>
    <w:p>
      <w:r>
        <w:t>3.3).</w:t>
      </w:r>
    </w:p>
    <w:p>
      <w:r>
        <w:t>Im Lichte dessen sowie der relativ hohen Hürden betreffend Unverwertbarkeit der Restarbeitsfähigkeit ist unter Be rücksichtigung der bundesgerichtlichen Rechtsprechung in vergleichbaren Fällen von der Verwertbarkeit der Restarbeitsfähigkeit auszugehen (vgl. Urteile des Bundesgerichts 8C_117/2018 vom 3 1. August 2018 E. 3 mit diversen Hinweisen, 9C_847/2015 vom 3 0. Dezember 2015 E. 4 mit Hinweisen). 5.3</w:t>
      </w:r>
    </w:p>
    <w:p>
      <w:r>
        <w:t>5.3.1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30 V 343 E. 3.4.2, 128 V 29 E. 1). 5.3.2</w:t>
      </w:r>
    </w:p>
    <w:p>
      <w:r>
        <w:t>Für die Berechnung des Valideneinkommens ging die Beschwerdegegnerin vom zuletzt erzielten Einkommen des Beschwerdeführers im Jahr 2017 als Hilfsarbeiter Metallverarbeitung bei der Y.___ AG von Fr. 63'091.-- (vgl. Urk. 7/12/5 ) aus. Dies wurde nicht bestritten und ist angesichts der Tatsache, dass die Anstellung bis zum aktuellen Zeitpunkt nicht gekündigt wurde , womit davon auszugehen ist, dass der Beschwerdeführer ohne den Gesundheitsschaden weiterhin in dieser Stellung tätig geblieben wäre (BGE 139 V 28 E. 3.3.2, 135 V 58 E. 3.1, 134 V 322 E. 4.1), nicht zu beanstanden. Es ist somit unter Berück sich tigung der Nominallohnentwicklung von 2'249 Punkten im Jahr 2017 auf 2'279 Punkte im Zeitpunkt des frühestmöglichen Rentenbeginn s im Mai 2019 von einem Val ideneinkommen von Fr. 63'933.-- (vgl. Entwicklung der Nominallöhne, Bundesamt für Statistik, T 39, Männer, www.bfs.admin.ch) auszugehen. 5.3.3</w:t>
      </w:r>
    </w:p>
    <w:p>
      <w:r>
        <w:t>Für die Bestimmung des Invalideneinkommens können nach der Rechtsprechung Tabellenlöhne gemäss den vom Bundesamt für Statistik periodisch herausge 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t>Da der Beschwerdeführer zum Zeitpunkt des frühestmöglichen Rentenbeginns keiner Arbeitstätigkeit nachging, ist das Inva lideneinkommen nach den LSE 2016 zu bestimmen. Aufgrund der fehlenden Ausbildung des Beschwerdeführers sowie angesichts des individuellen Belastungsprofils ist auf den monatlichen Bruttolohn für einfache Tätigkeiten körperlicher oder handwerklicher Art männlicher Ange stellter von Fr. 5‘340.-- abzustellen (LSE 2016 , TA1_tirage_skill_level, Monatli cher Bruttolohn [Zentralwert] nach Wirtschaftszweigen, Kompetenzniveau und Geschlecht, Privater Sektor, Total, Kompetenzniveau 1). Aufgerechnet auf die dur chschnittliche betriebsübliche Arbeitszeit von 41.7 Stunden pro Woche (vgl. Bundesamt für Statistik, Betriebsübliche Arbeitszeit nach Wirtschaftsabteilungen, A-S) und angepasst an die Entwicklung der Nominallöhne für männliche Arbeits kräfte von 2239 Punkten im Jahr 2016 auf 2279 Punkte im Jahr 2019</w:t>
      </w:r>
    </w:p>
    <w:p>
      <w:r>
        <w:t>ergibt dies ein Invalideneinkommen von Fr. 67‘997 .-- ( Fr. 5‘340.-- / 40 * 41.7 * 12 / 2239 * 2279 ) .</w:t>
      </w:r>
    </w:p>
    <w:p>
      <w:r>
        <w:t>Das Invalideneinkommen von Fr. 67'997.-- übersteigt das Valideneinkommen von Fr. 63'933.--. Ein rentenbegründender Invaliditätsgrad von mindestens 40 % entsteht selbst bei einem maximalen leidensbedingten A bzug von 25 % (vgl. BGE 135 V 297 E. 5.2, 134 V 322 E. 5.2 und 126 V 75 E. 5b/ aa -cc) nicht, weshalb auf weitere Ausführungen dazu verzichtet werden kann. Die Beschwerdegegnerin hat den Anspruch des Beschwerdeführers auf eine Invalidenrente somit zu Recht verneint. Die dagegen erhobene Beschwerde ist abzuweisen. 6.</w:t>
      </w:r>
    </w:p>
    <w:p>
      <w:r>
        <w:t>Da die Bewilligung oder Verweigerung von Versicherungsleistungen zu prüfen war, ist das Verfahren kostenpflichtig. Die Gerichtskosten sind nach dem Verfah rensaufwand sowie unabhängig vom Streitwert festzulegen (Art. 69 Abs. 1 bis</w:t>
      </w:r>
    </w:p>
    <w:p>
      <w:r>
        <w:t>IVG) und ermessensweise auf Fr. 700.-- anzusetzen. Entsprechend dem Ausgang des Verfahrens sind sie dem unterliegende 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