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IV.2019.00853 vom 9. Mai 2020</w:t>
      </w:r>
    </w:p>
    <w:p>
      <w:r>
        <w:t>ZH Sozialversicherungsgericht, 2020-05-09, DE</w:t>
      </w:r>
    </w:p>
    <w:p>
      <w:r>
        <w:rPr>
          <w:b/>
        </w:rPr>
        <w:t xml:space="preserve">Quelle: </w:t>
      </w:r>
      <w:r>
        <w:t>https://mcp.opencaselaw.ch/entscheid/zh_sozialversicherungsgericht_IV.2019.00853</w:t>
      </w:r>
    </w:p>
    <w:p>
      <w:r>
        <w:t>FR: ZH_SOZIALVERSICHERUNGSGERICHT IV.2019.00853 du 9 mai 2020</w:t>
      </w:r>
    </w:p>
    <w:p>
      <w:r>
        <w:t>IT: ZH_SOZIALVERSICHERUNGSGERICHT IV.2019.00853 del 9 maggio 2020</w:t>
      </w:r>
    </w:p>
    <w:p>
      <w:pPr>
        <w:pStyle w:val="Heading2"/>
      </w:pPr>
      <w:r>
        <w:t>Erwägungen</w:t>
      </w:r>
    </w:p>
    <w:p>
      <w:r>
        <w:rPr>
          <w:b/>
        </w:rPr>
        <w:t>E. 1</w:t>
      </w:r>
    </w:p>
    <w:p>
      <w:r>
        <w:t>Die 197</w:t>
      </w:r>
    </w:p>
    <w:p>
      <w:r>
        <w:rPr>
          <w:b/>
        </w:rPr>
        <w:t>E. 1.1</w:t>
      </w:r>
    </w:p>
    <w:p>
      <w:r>
        <w:t>Im Urteil IV.2016.00767 vom 1 1. September 2017 wurden unter Erwägung 1 die für die Beurteilung des umstrittenen Anspruchs auf eine Invalidenrente massge benden rechtlichen Bestimmungen und die sachbezügliche Rechtsprechung, ins be sondere zum Invaliditätsbegriff bei Erwerbstätigen, zur revisionsweisen Erhöh ung , Herabsetzung und Aufhebung laufender Invalidenrenten, zur Wahl der Be mes sungsmethode des Invaliditätsgrades und der damit einhergehenden Status frage und zur Aufgabe des Arztes oder der Ärztin im Rahmen der Invaliditätsbemessung wiedergegeben.</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135 V 465 E. 4.4; Urteil des Bundesgerichts 9C_823/2018 vom 11. Juni 2019 E. 2 mit Hinweisen).</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1.5</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 gelt 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 46; vgl. Art. 27 und 27 bis</w:t>
      </w:r>
    </w:p>
    <w:p>
      <w:r>
        <w:t>der Verordnung über die Invalidenversicherung; IVV, in der seit dem 1. Januar 2018 geltenden Fassung und Übergangsbestimmung zur Änderung der IVV, in Kraft seit 1. Januar 2018) wird zunächst der Anteil der Erwerbstätigkeit und derjenige der Tätigkeit im Aufgabenbereich (vgl. Art. 27</w:t>
      </w:r>
    </w:p>
    <w:p>
      <w:r>
        <w:t>IVV ) ermittelt. Die Invalidität bestimmt sich in der Folge dadurch, dass im Erwerbs bereich ein Einkommens- und im Aufgabenbereich ein Betätigungsvergleich vor genommen wird, wobei im Erwerbsbereich praxisgemäss berücksichtigt wird, was die versicherte Person im Gesundheitsfall aus ihrer Teilerwerbstätigkeit erzielen würde. Die Gesamtinvalidität ergibt sich aus der Addierung der in beiden Berei chen ermittelten und gewichteten Teilinvaliditäten (BGE 131 V 51 E. 5.5.1, 130 V 393 E. 3.3, 125 V 146 E. 2b und 5c).</w:t>
      </w:r>
    </w:p>
    <w:p>
      <w:r>
        <w:rPr>
          <w:b/>
        </w:rPr>
        <w:t>E. 1.6</w:t>
      </w:r>
    </w:p>
    <w:p>
      <w:r>
        <w:t>) . Die vorliegend angefochtene Verfügung ist am 2 4. Oktober 2019 und somit nach Inkrafttreten der Verordnungsänderung ergangen, wobei ein Sachverhalt zu beurteilen ist, der vor dem Inkrafttreten der revidierten Verordnungsbestimmungen am 1. Januar 2018 begonnen hat. Daher und aufgrund dessen, dass der Rechtsstreit eine Dauerleistung betrifft, über welche noch nicht rechtskräftig verfügt wurde, ist entsprechend den allgemeinen intertemporalrechtlichen Regeln für die Zeit bis am 3 1. Dezember 2017 auf die damals geltenden Bestimmungen und ab diesem Zeitpunkt auf die revidierten Verordnungsbestimmungen abzustellen (vgl. BGE</w:t>
      </w:r>
    </w:p>
    <w:p>
      <w:r>
        <w:rPr>
          <w:b/>
        </w:rPr>
        <w:t>E. 5</w:t>
      </w:r>
    </w:p>
    <w:p>
      <w:r>
        <w:t>geborene X.___ , Mutter einer Tochter (geb. 2003), meldete sich am 20. Oktober 1995 (Eingangsdatum) unter Hinweis auf eine chronische Poly arthritis bei der Sozialversicherungsanstalt des Kantons Zürich, IV-Stelle, zum Leistungsbezug an (Urk. 10/2). Mit Verfügung vom 3. Januar 1996 wurde ihr Begehren unter Hinweis darauf, dass die versich erungsmässigen Voraus setzun gen nicht erfüllt seien, abgewiesen (Urk. 10/10). Nach erneuter Anmeldung vom 1 4. Juni 2005 (Eingangsdatum) wurde der Versicherten mit Verfügung vom 3. November 2005 rückwirkend ab dem 1. April 2005 eine ganze Rente der Inva lidenversicherung samt Kinderrente zu gesprochen (Urk. 10/23 und 27). Im Rah men zweier von der IV-Stelle eingeleiteter Rentenrevisionsverfahren wurde der Anspruch auf eine ganze Invalidenrente mit Mitteilung vom 21. Dezember 2006 zunächst bestätigt (Urk. 10/32) und m it Verfügung vom 22. Februar 2013 mit Wirkung ab dem 1. April</w:t>
      </w:r>
    </w:p>
    <w:p>
      <w:r>
        <w:t>2013 auf eine halbe Invalidenrente herab gesetzt (Urk. 10/71 und Urk. 10/ 73). Nach einer Meldung des behandelnden Arztes, der Gesundheits zustand der Versicherten habe sich verschlechtert (Urk. 10/86), wurde ein neuerliches Revisionsverfahren anhand genommen und die der Versicherten bis anhin ausgerichtete halbe Invalidenrente mit Verfügung en vom 30. Mai 2016 und vom 2 3.</w:t>
      </w:r>
    </w:p>
    <w:p>
      <w:r>
        <w:t>Juni</w:t>
      </w:r>
    </w:p>
    <w:p>
      <w:r>
        <w:t>2016 ab 1. Februar 2015 auf eine Dre ivierte lsrente erhöht (Urk. 10/125, Urk. 10/ 127 , Urk. 10/1 3</w:t>
      </w:r>
    </w:p>
    <w:p>
      <w:r>
        <w:rPr>
          <w:b/>
        </w:rPr>
        <w:t>E. 5.1</w:t>
      </w:r>
    </w:p>
    <w:p>
      <w:r>
        <w:t>Entsprechend ist der Invaliditätsgrad in Anwendung der gemischten Methode im Sinne von Art. 28a Abs. 3 IVG zu bemessen (vgl. E.</w:t>
      </w:r>
    </w:p>
    <w:p>
      <w:r>
        <w:t>1.5). Ausgehend von der vorgenommenen Qualifikation ist zu prüfen, ob die Beschwerdegegnerin den Invaliditätsgrad der Beschwerdeführerin korrekt bemessen hat.</w:t>
      </w:r>
    </w:p>
    <w:p>
      <w:r>
        <w:rPr>
          <w:b/>
        </w:rPr>
        <w:t>E. 5.2</w:t>
      </w:r>
    </w:p>
    <w:p>
      <w:r>
        <w:t>Wie bereits eingangs erwähnt, wurde per 1. Januar 2018 eine neue Berechnungs methode bei Teilerwerbstätigen in der IVV statuiert (vgl. E.</w:t>
      </w:r>
    </w:p>
    <w:p>
      <w:r>
        <w:rPr>
          <w:b/>
        </w:rPr>
        <w:t>E. 5.3</w:t>
      </w:r>
    </w:p>
    <w:p>
      <w:r>
        <w:t>Es ist unbestritten und erstellt (E. 3.2) , dass sich der Gesundheitszustand der Be schwerdeführerin ab November 2014 deutlich verschlechtert hat und dass sie bis Ende Mai 2017 in jedweder Tätigkeit zu 100 % arbeitsunfähig war ( Urk. 2/3).</w:t>
      </w:r>
    </w:p>
    <w:p>
      <w:r>
        <w:t>Es ist deshalb festzuhalten, dass bei einer vollen Arbeitsunfähigkeit in jeder Tätigkeit im Zeitraum vom Februar 2015 bis Mai 2017 ein e Einschränkung im Erwerbs bereich von 100 % vorliegt ; e in Einkommensvergleich ist nicht notwendig.</w:t>
      </w:r>
    </w:p>
    <w:p>
      <w:r>
        <w:t>Im Bereich Haushalt beträgt die Einschränkung unbestrittenermassen 32 % . Sie ist aufgr und des in soweit unbestrittenen</w:t>
      </w:r>
    </w:p>
    <w:p>
      <w:r>
        <w:t>Haushaltsberichtes vom 1 4. Septem ber 2015 ausgewiesen ( Urk. 10/107/ 10 ). Bei der Gewich tung des Bereichs Haus halt mit 2 0 % ergibt sich ein Teilinvaliditätsgrad von 6.4 % (2 0 x 0.32 ). Bei einem Erwerbsanteil von 8 0 % und einer 100%igen Einschränkung ergibt sich im Be reich Erwer b ein Teilinvaliditätsgrad von 8 0 % . Zusammengerechnet resultiert somit ein Gesamtinvaliditätsgrad von</w:t>
      </w:r>
    </w:p>
    <w:p>
      <w:r>
        <w:t>86.4 % . Die Beschwerdeführerin hat somit ab Februar 2015 ( Art. 88a Abs. 2 IVV) Anspruch auf eine ganze Invalidenrente. 5. 4</w:t>
      </w:r>
    </w:p>
    <w:p>
      <w:r>
        <w:t>Ab Juni 2017 hat sich der Gesundheitszustand der Beschwerdeführerin verbessert und es ist unbestritten, dass sie seither zu 40 % ar beitsfähig ist in einer angepassten Tätigkeit ( Urk. 10/170/16).</w:t>
      </w:r>
    </w:p>
    <w:p>
      <w:r>
        <w:t>Was die Ermittlung des im Gesundheitsfall erzielbaren Einkommens anbelangt, hat diese so konkret wie möglich zu geschehen.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Ein solcher Ausnahmefall wird von der Beschwerdegegnerin nicht begründet dargelegt und liegt nicht allein im Um stand, dass das letzte Vorinvaliditätseinkommen aus dem Jahr 2004 stammt. Ent sprechend bildet Ausgangspunkt der Ermittlung des Valideneinkommens 2017 die Angabe im Arbeitgeberfragebogen des B.___ vom 6. Juli 2005 zum im Jahr 2005 erzielbaren Einkommen von Fr. 42'094.-- für ein 80 % -Pensum ( Urk. 10/17/2). Angepasst an die Nominallohnentwicklung bis ins Jahr 2017 im Bereich Gesundheits- und Sozialwesen, respektive Gesundheits wesen, Heime und Sozialwesen resultiert ein Valideneinkommen 2017 von Fr. 46'516.-- für e in Pensum von 80 % ( Fr. 42'094.-- x 1.076 x 1.027: vgl. Bundesamt für Statistik, Nominallohnindex, Frauen 2006-2010, T1.2.05, Index 2005 = 100, Indexstand 2010 im Sektor M, N, O = 107.6; Nominallohnindex, Frauen, 2011-2018, T11.2.10, Index 2010 = 100, Indexstand 2017 im Sektor 86-88 = 102.7). Zusätzliche über die Nominallohnentwicklung hinausgehende regelmässige Lohnsteigerungen sind entgegen dem diesbezüglichen Einwand der Beschwerdeführerin ( Urk. 1 S. 9) nicht zu berücksichtigen, müssten solche doch mit überwiegender Wahrscheinlichkeit erstellt sein, was angesichts der dem IK-Auszug vom 5. Juli 2005 zu entnehmenden Zahlen nicht der Fall ist, trug doch zum Beispiel die Lohnsteigerung von 2001 bis 2002 nicht einmal der allgemeinen Nominallohnentwicklung in diesen Jahren Rechnung (vgl. Bundesamt für Statistik , T 39, Entwicklung der Nominallöhn e , der Konsumentenpreise und der Reallöhne, 1976-2016, Indexstand Frauen im Jahr 2001 von 2245 Punkten auf 2296 Punkte im Jahr 2002).</w:t>
      </w:r>
    </w:p>
    <w:p>
      <w:r>
        <w:t>In Bezug auf das Invalideneinkommen gilt es zu berücksichtigen, dass die Be schwerdeführerin in einer angepassten Tätigkeit zu 40 % arbeitsfähig ist. Die Verwendung der Tabellenlöhne ist subsidiär, das heisst deren Beizug erfolgt nur, wenn eine Ermittlung des Invalideneinkommen s aufgrund und nach Massgabe der konkreten Gegebenheiten des Einzelfalles nicht möglich ist (vgl. BGE 142 V 178 E. 2.5.7, 139 V 592 E. 2.3, 135 V 297 E. 5.2; vgl. auch Meyer/ Reichmuth , Bundesgesetz über die Invalidenversicherung, 3. Auflage 2014, Rn 55 und 89 zu Art. 28a, mit weiteren Hinweisen auf die Rechtsprechung).</w:t>
      </w:r>
    </w:p>
    <w:p>
      <w:r>
        <w:t>Die Beschwer de füh rerin war von August 2017 bis März 2019 als Kassiererin bei der A.___ im Stundenlohn angestellt, wobei ein Arbeitspensum von 20 bis 30 % vorgesehen war ( Urk. 10/176/1, 10/180). Zumindest im Jahr 2017 arbeitete sie in sehr unterschiedlichem Umfang (vgl. Urk. 10/159/1-6). Der Umstand, dass sie teilweise gar über das medizinisch zumutbare Pensum hinaus arbeiten musste, bildete denn auch den Grund für ihre Kündigung per 3 1. März 2019 ( Urk. 10/176). Ein Abstellen auf den aus diesem Arbeitsverhältnis erzielten Lohn für die Bemessung des Invalideneinkommens verbietet sich daher bereits aufgrund des Fehlens eines besonders stabilen Arbeitsverhältnisses (BGE 135 V 297 E. 5.2; 117 V 8). Dasselbe gilt in Bezug auf die von der Beschwerdeführerin am 1. August 2019 angetretene Stelle bei der C.___ als Filialmitarbeiterin mit einem Beschäfti gungs grad von 40 % ( Urk. 10/190/1), durfte doch auch dieses Arbeitsverhältnis im Zeit punkt des Erlasses der hier angefochtenen Verfügungen vom 2 4. Oktober 2019 fraglos noch nicht als besonders stabil gelten. Dass die Beschwerdegegnerin auf Ausfüh rungen zu den diesbezüglichen Einwänden und Eingaben der Beschwerdeführerin im angefochtenen Entscheid verzichtete, vermag angesichts der Unzulänglichkeit der Einwände keine Gehörsverletzung zu begründen ( Urk. 1 S. 11). Die Beschwer degegnerin stellte damit zu Recht auf die vom Bundesamt für Statistik ermittelten statistischen Durchschnittslöhne ab.</w:t>
      </w:r>
    </w:p>
    <w:p>
      <w:r>
        <w:t>In Anwendung der LSE 2016 ist auf das standardisierte monatliche Einkommen für weibliche Arbeitskräfte (LSE 2016, TOTAL in der Tabelle TA1) im Kompe tenz niveau 1 von Fr. 4'363. -- abzustellen . Das monatliche Einkommen ist unter Be rücksichtigung der durchschnittlichen A rbeitszeit im Jahr 2017 von 41.7 Stun den pro Woche (vgl. Bundesamt für Statistik, Betriebsübliche Arbeitszeit nach Wirt schaftsabteilungen [NOGA 2008] in Stunden pro Woche, 2004-2018, A-S 01-96) sowie der Nominallohnentwicklung bis ins Jahr 2017 (Indexstand 2709 [2016] auf 2719 [2017]; vgl. Bundesamt für Statistik, Schweizerischer Lohnindex, Landes in dex der Konsumentenpreise, T39, Entwicklung der Nominal löhne, der Konsu men tenpreise und der Reallöhne, 2010-2018, Nominallöhne Frauen) auf ein Jahres ein kommen hochzurechnen. Es resultiert somit ein I nva lideneinkommen von Fr. 21'913 .-- bei einem 40%igen Pensum ( Fr. 4'363.—x 12 : 40 x 41. 7</w:t>
      </w:r>
    </w:p>
    <w:p>
      <w:r>
        <w:t>: 2709 x 2719 x 0.4) .</w:t>
      </w:r>
    </w:p>
    <w:p>
      <w:r>
        <w:t>Stellt man das Validenei nkommen in Höhe von Fr. 46'516 .-- dem Invaliden ein kommen in Höhe von Fr. 21’913 .-- gegenüber, resultiert eine Einkommens busse von Fr. 24’603 . --, was eine r Einschränkung im Erwerbsbereich</w:t>
      </w:r>
    </w:p>
    <w:p>
      <w:r>
        <w:t>von 53 % ent spricht.</w:t>
      </w:r>
    </w:p>
    <w:p>
      <w:r>
        <w:t>Be i einem Beschäftigungsgrad von 8 0 % und einer Einschränkung im Erwerbsbereich von 53 % ergibt sich ein Teilinvaliditätsgrad von 42.4 %</w:t>
      </w:r>
    </w:p>
    <w:p>
      <w:r>
        <w:t>( 80 x 0.53 ) . Bei de r Gewichtung des Haushalts mit 2 0 % ergibt sich ein Teilinva lidi tätsgrad von 6.4 % (2 0</w:t>
      </w:r>
    </w:p>
    <w:p>
      <w:r>
        <w:t>x</w:t>
      </w:r>
    </w:p>
    <w:p>
      <w:r>
        <w:t>0.32). Der Gesamtinvaliditätsgrad beläuft sich som it auf 48.8 % . Dieser verleiht grundsätzlich lediglich noch einen Anspruch auf eine Viertelsrente und zwar gemäss Art. 88a Abs. 1 IVV ab 1. September 2017.</w:t>
      </w:r>
    </w:p>
    <w:p>
      <w:r>
        <w:t>Da der Beschwerdeführerin mit rechtskräftiger Verfügung vom 2 2. Februar 2013 allerdings eine halbe Rente zugesprochen worden war und eine Rente grund sätzlich nur für die Zukunft herabgesetzt oder aufgehoben werden kann (vgl. Art.</w:t>
      </w:r>
    </w:p>
    <w:p>
      <w:r>
        <w:rPr>
          <w:b/>
        </w:rPr>
        <w:t>E. 5.5</w:t>
      </w:r>
    </w:p>
    <w:p>
      <w:r>
        <w:t>.2</w:t>
      </w:r>
    </w:p>
    <w:p>
      <w:r>
        <w:t>In Anwendung der neuen Berechnungsmethode ist bei der Berechnung des IV-Grades im Erwerb das</w:t>
      </w:r>
    </w:p>
    <w:p>
      <w:r>
        <w:t>Valideneinkommen auf eine Vollerwerbstätigkeit hochzu rechnen ( Art. 27 bis</w:t>
      </w:r>
    </w:p>
    <w:p>
      <w:r>
        <w:t>Abs. 3 lit . a IVV) . Das unter E. 5.4 ermittelte Validen ein kommen 2017 von Fr. 46'516.-- ist auf 100 % hochzurechnen und der Nominal lohnentwicklung bis 2018 (2732 Punkte) anzupassen, was zu einem Einkommen von Fr. 58'423.-- führt ( Fr. 46'516. -- : 0.8 : 2719 x 2732). Für das hypothetische Invalideneinkommen ist wiederum in Anwendung der LSE 2016 auf das stand ardisierte monatliche Einkommen für weibliche Arbeitskräfte (LSE 2016, TOTAL in der Tabelle TA1) im Kompetenzniveau 1 von Fr. 4'363.-- abzustellen. Das monatliche Einkommen ist unter Berücksichtigung der durchschnittlichen Arbeitszeit im Jahr 2018 von 41.7 Stunden pro Woche (vgl. Bundesamt für Statistik, Betriebsübliche Arbeitszeit nach Wirtschaftsabteilungen [NOGA 2008] in Stunden pro Woche, 2004-2018, A-S 01-96) sowie der Nominallohn ent wicklung bis ins Jahr 2018 (Indexstand 2709 [2016] auf 2732 [2018]; vgl. Bundesamt für Statistik, Schweizerischer Lohnindex, Landesindex der Konsu mentenpreise, T39, Entwicklung der Nominallöhne, der Konsumentenpreise und der Reallöhne, 2010-2018, Nominallöhne Frauen) auf ein Jahreseinkommen hoch zurechnen. Das hypothe t ische Inval ideneinkommen beträgt bei einem 40%i gen Pensum Fr. 22'017.80</w:t>
      </w:r>
    </w:p>
    <w:p>
      <w:r>
        <w:t>( Fr. 4'363.—x 12 : 40 x 41.7 : 2709 x 2732 x 0.4 ) . Stellt man das Validen einkommen in Höhe von Fr. 58'423 .-- dem hypothetischen</w:t>
      </w:r>
    </w:p>
    <w:p>
      <w:r>
        <w:t>Inva liden einkommen in Höhe von Fr. 22'017.80 gegenüber, resultiert eine Einkom mens ein busse von Fr. 36'405.20 , was ein er Einschränkung im Erwerbsbereich von 62 ,3 % , beziehungsweise e inem Teilinvaliditätsgrad von 50 %</w:t>
      </w:r>
    </w:p>
    <w:p>
      <w:r>
        <w:t>entspricht (80 x 0.62 3 ) . Der Teilinvaliditätsgrad im Haushaltsb ereich beträgt 6.4 % (vgl. E. 5.4 ). Der Gesamtinv aliditätsgrad beläuft sich auf 5 7 % , welcher Anspruch auf eine halbe Invalidenrente ab 1. Januar 2018 vermittelt .</w:t>
      </w:r>
    </w:p>
    <w:p>
      <w:r>
        <w:rPr>
          <w:b/>
        </w:rPr>
        <w:t>E. 5.6</w:t>
      </w:r>
    </w:p>
    <w:p>
      <w:r>
        <w:t>Zusammenfassend ist somit festzuhalten, dass die Beschwerdeführerin ab 1. Februar 2015 Anspruch auf eine ganze und ab 1. September 2017</w:t>
      </w:r>
    </w:p>
    <w:p>
      <w:r>
        <w:t>Anspruch auf eine halbe Invalidenrente hat.</w:t>
      </w:r>
    </w:p>
    <w:p>
      <w:r>
        <w:rPr>
          <w:b/>
        </w:rPr>
        <w:t>E. 5.7</w:t>
      </w:r>
    </w:p>
    <w:p>
      <w:r>
        <w:t>Dies führt zur teilweisen Gutheissung der Beschwerde. Im Übrigen ist die Be schwerde abzuweisen. 6.</w:t>
      </w:r>
    </w:p>
    <w:p>
      <w:r>
        <w:rPr>
          <w:b/>
        </w:rPr>
        <w:t>E. 6</w:t>
      </w:r>
    </w:p>
    <w:p>
      <w:r>
        <w:t>des Bundesgesetzes über den A llgemeinen Teil des Sozialversicherungsrechts, ATSG) gewesen sind; und c.</w:t>
      </w:r>
    </w:p>
    <w:p>
      <w:r>
        <w:t>nach Ablauf dieses Jahres zu mindestens 40 % invalid ( Art.</w:t>
      </w:r>
    </w:p>
    <w:p>
      <w:r>
        <w:rPr>
          <w:b/>
        </w:rPr>
        <w:t>E. 6.1</w:t>
      </w:r>
    </w:p>
    <w:p>
      <w:r>
        <w:t>Die Kost en des Verfahrens sind auf Fr. 8 00.-- festzulegen ( Art. 69 Abs. 1 bis IVG) und ausgangsgemäss der</w:t>
      </w:r>
    </w:p>
    <w:p>
      <w:r>
        <w:t>mehrheitlich obsiegenden Beschwerdeführer in</w:t>
      </w:r>
    </w:p>
    <w:p>
      <w:r>
        <w:t>zu ¼ und der Beschwerdegegnerin zu ¾ aufzuerlegen.</w:t>
      </w:r>
    </w:p>
    <w:p>
      <w:r>
        <w:rPr>
          <w:b/>
        </w:rPr>
        <w:t>E. 6.2</w:t>
      </w:r>
    </w:p>
    <w:p>
      <w:r>
        <w:t>Der anwaltlich vertretene n Beschwerdeführer in steht gestützt auf Art. 61 lit . g ATSG und § 34 Abs. 1 und 3 des Gesetzes über das Sozialversicherungsgericht eine entsprechend reduzierte Prozessentschädigung zu, welche ohne Rücksicht auf den Streitwert nach der Bedeutung der Streitsache und der Schwierigkeit des Proze sses zu bemessen und auf Fr. 1’300 .-- (inklusive Barauslagen und Mehr wertsteuer) festzusetzen ist. Das Gericht erkennt: 1. In teilweiser Gutheissung der Beschwerde werden die Verfügungen der Sozialversiche rungsanstalt des Kantons Zürich, IV-Stelle, vom 2 4. Oktober 2019 dahingehend abge ändert, als festgestellt wird, dass die Beschwerdeführerin ab 1. Februar 2015 Anspruch auf eine ganze und ab 1. September 2017 Anspruch auf eine halbe Invalidenrente hat. Im Übrigen wird die Beschwerde abgewiesen. 2.</w:t>
      </w:r>
    </w:p>
    <w:p>
      <w:r>
        <w:t>Die Gerichtskosten von Fr. 8 00.-- werden der Beschwerdeführerin zu einem Viertel und der Beschwerdegegnerin zu drei Vierteln au ferlegt. Rechnun g und Einzahlungss ch ein werden den Kostenpflichtigen nach Eintritt der Rechtskraft zugestellt. 3.</w:t>
      </w:r>
    </w:p>
    <w:p>
      <w:r>
        <w:t>Die Beschwerdegegnerin wird verpflichtet, der Beschwerdeführerin eine reduzierte Pro zessentschädigung von Fr. 1’300 .-- (inklusive Barauslagen und MWSt ) zu bezahlen. 4.</w:t>
      </w:r>
    </w:p>
    <w:p>
      <w:r>
        <w:t>Zustellung gegen Empfangsschein an: - Advokatin Karin Wüthrich - Sozialversicherungsanstalt des Kantons Zürich, IV-Stelle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VogelKuoni</w:t>
      </w:r>
    </w:p>
    <w:p>
      <w:r>
        <w:rPr>
          <w:b/>
        </w:rPr>
        <w:t>E. 8</w:t>
      </w:r>
    </w:p>
    <w:p>
      <w:r>
        <w:t>Abs. 3 ATSG) ohne gesundheitliche Beeinträchtigung erwerbstätig wäre (Statusfrage), ergibt sich aus der Prüfung, was sie bei im Übrigen unveränderten Umständen täte, wenn keine gesundheitliche Beeinträchtigung bestünde (BGE 141 V 15 E. 3.1). Entscheidend ist somit nicht, welches Ausmass der Erwerbstätigkeit der ver si cher ten Person im Gesundheitsfall zugemutet werden könnte, sondern in welchem Pensum sie hypothetisch erwerbstätig wäre (BGE 133 V 504 E. 3.3). Bei im Haus halt tätigen Versicherten im Besonderen (vgl. Art. 27 IVV) sind die persönlichen, familiären, sozialen und erwerblichen Verhältnisse ebenso wie allfällige Erzie hungs - und Betreuungsaufgaben gegenüber Kindern, das Alter, die beruflichen Fähig keiten und die Ausbildung sowie die persönlichen Neigungen und Bega b ungen zu berücksichtigen (Bundesgerichtsurteil 9C_90/2017 vom 4. Juli 2017 E.</w:t>
      </w:r>
    </w:p>
    <w:p>
      <w:r>
        <w:rPr>
          <w:b/>
        </w:rPr>
        <w:t>E. 10</w:t>
      </w:r>
    </w:p>
    <w:p>
      <w:r>
        <w:t>/107 ) . Er stützt sich auf umfassende Abklärungen bei der Besc hwerde führerin zu Hause und ist in Bezug auf die festgestellten Einschränkungen hin reichend detailliert und sorgfältig abgefasst (vgl. E. 1.7 ) . Die Beschwerdeführerin ist verheiratet und Mutter einer Tochter, geboren 2003 ( Urk. 10/107/5). Soweit sich die Beschwerdeführerin auf den Standpunkt stellt, dass sie zu keiner Zeit gesagt habe, dass sie bei guter Gesundheit lediglich 50 % arbeiten würde, ist sie auf ihre Aussage während der Haushaltsabklärung vom 1 1. August 2015 zu be haften, anlässlich welcher sie gesagt habe , d ass sie auch bei guter Gesundheit in ihrem bisherigen angestammten Pensum von 50 % bei ihrem jetzigen Arbeit geber arbeiten würde und dass dieses Pensum auch bei guter Gesundheit für sie stimmen würde , da ihre aktuell 12-jährige Tochter voll in der pubertären Phase stehe und sie deshalb vermehrt Unterstützung brauche ( Urk. 10/107/5). 4.5.2</w:t>
      </w:r>
    </w:p>
    <w:p>
      <w:r>
        <w:t>Der vorliegende Abklärungsbericht wurde aber – wie von der Beschwerdeführerin moniert ( Urk. 1 S.</w:t>
      </w:r>
    </w:p>
    <w:p>
      <w:r>
        <w:t>7) – weder von ihr noch von der Abklärungsperson unter zeichnet ( Urk. 10/107/10). Im Hinblick auf die erhebliche Bedeutung, welche den Abklärungsberichten für die Beurteilung der Leistungsansprüche zukommt, ist es angezeigt, dass die an Ort und Stelle erfassten Angaben der versicherten Person zur Durchsicht un d Bestätigung vorgelegt werden . Es geht nicht um die inhalt liche Anerkennung der Aussagen, sondern vielmehr darum, allfällige Missver ständnisse oder Unvollständigkeiten sofort und an Ort und Stelle zu klären, sowie unterschiedliche Auffassungen und Einschätzungen festzuhalten. Die Bespre chung des Berichts in diesem Sinne verursacht keinen übermässigen Aufwand, sondern schafft im Gegenteil für das weitere Verfahren eine klare Grundlage. Gleichzeitig ermöglicht dieses Vorgehen, allenfalls notwendige Ergänzungen vor zunehmen und trägt damit zu einer richtigen und vollständigen Sachver halts ab klärung bei, ganz im Sinne des Anspruchs auf rechtliches Gehör, der funktionell auch der Sachverhaltsermittlung dient. Allerdings lässt sich aus dem Anspruch auf rechtliches Gehör und den Mitwirkungsrechten im Verwaltungsverfahren eine Rechtspflicht auf Vorlage des Abklärungsberichtes zur Durchsicht und Unter schrift nicht ableiten. Es genügt, wenn der versicherten Person im Rahmen des Anhörungsverfahrens ( Art. 73 ter</w:t>
      </w:r>
    </w:p>
    <w:p>
      <w:r>
        <w:t>Abs. 1 IVV) das volle Akteneinsichtsrecht ge währt und ihr Gelegenheit gegeben wird, sich zu den Ergebnissen der Abklärung im H aushalt zu äussern (BGE 128 V 93 mit Hinweisen; Urteil des Bundesgerichts I 572/2001 vom 2 9. November 2002 E. 3.2.1 ). Vorliegend nahm die dannzumal anwaltlich unvertretene Beschwerdeführerin im Anhörungsverfahren ohne Akteneinsicht mit Einwand vom 1 7. Dezember 2015 zum Vorbescheid vom 1 4. Dezember 2015 dahingehend Stellung, dass ihre Ant worten auf einem sprachlichen Missverständnis beruht hätten und sie die Frage missverstanden habe. Wäre sie gesund, würde sie wieder – wie vor ihrer Krankheit - vollzeitlich arbeiten; wäre sie wieder zu 50 % arbeitsfähig, würde sie wieder zu 50 % arbeiten gehen. Ihre Tochter sei 12 Jahre alt und gehe zur Schule, weshalb sie während des Tages keine Betreuung benötige. Sie habe die Frage sinngemäss dahingehend beantworten wollen, dass sie aktuell aufgrund ihrer Krankheit zu Hause sei und dies einen erhöhten Kontakt mit ihrer Tochter zur Folge habe ( Urk. 10/112/1). 4.5.3</w:t>
      </w:r>
    </w:p>
    <w:p>
      <w:r>
        <w:t>Zwar trifft es zu, dass den Angaben einer versicherten Person im Rahmen einer Haushaltabklärung – da noch nicht von möglichen versicherungsrechtlichen Über legungen geprägt – regelmässig erhöhtes Gewicht beizumessen ist. Vorausgesetzt ist aber, dass die versicherte Person in der Lage ist, die ihr gestellte Statusfrage einwandfrei zu erfassen (Urteil des Bundesgerichts 8C_646/2012 vom 1 4. März 2013 E. 4.2 mit weiteren Hinweisen). Hieran drängen sich angesichts der Vor bringen der Beschwerdeführerin im ursprünglichen Einwandverfahren und ihrer im Abklärungsbericht protokollierten Aussage Zweifel auf. Die Beantwortung der entsprechenden Frage verlangt ein gewisses Mass an Abstraktionsvermögen und Vorstellungskraft und setzt voraus, dass sich die Abkläru ngsperson nach Kräften bemüht , der versicherten Person die Bedeutung und Tragweite der Statusfrage zu erläutern . Dass die Abklärungsperson unter Frage 2.5 im Abklärungsbericht («Wie wäre die berufliche Situation ohne Gesundheitsschaden») lediglich eine Aussage der Beschwerdeführerin zum hypothetischen Arbeitsumfang im Gesundheitsfalle bei ihrem jetzigen Arbeitgeber protokollierte, nicht aber zur hypothetischen Arbeitstätigkeit in der angestammten, vor Eintritt der Gesundheitsschädigung bis ins Jahr 2004 ausgeübten Tätigkeit, lässt erhebliche Zweifel daran aufkommen, dass es der Abklärungsperson gelang, der Beschwerdeführerin die Bedeutung und Tragweite der Statusfrage zu erläutern ( vgl. dazu: Urteil 8C_35/ 2011 vom 2 4. Mai 2011 E. 5.4). Hinzu kommt, dass sich die Abklärungsperson, obwohl die Reduk tion des Pensums einzig mit der angeblich schwierigen pubertären Phase der Tochter begründet wurde, nicht nach dem Beginn dieser Phase erkundigte und es die Beschwerdegegnerin zudem unterliess, ein allfälliges Ende derselben, welches wieder zur Erhöhung des hypothetischen Erwerbsanteils hätte führen müssen, abzuklären, weshalb die Dauer einer allfälligen hypothetischen Pensumsreduk tion ungeklärt blieb und im Nachhinein angesichts der nunmehrigen Parteivor bringen auch überwiegend wahrscheinlich nicht mehr erstellbar ist (vgl. zur antizipierten Beweiswürdigung: BGE 124 V 90 E. 4b; 122 V 157 E. 1d). Damit aber rechtfertigt es sich nicht, allein gestützt auf die im Abklärungsbericht vom 1 5. September 2015 protokollierte, nicht unterzeichnete und im Einwand verfahren nicht bestätigte Aussage der Beschwerdeführerin zum Ausmass der Erwerbstätigkeit im Gesundheitsfalle einen Statuswechsel zu 50 % Erwerb und 50 % Haushalt vorzunehmen.</w:t>
      </w:r>
    </w:p>
    <w:p>
      <w:r>
        <w:t>Vielmehr ist angesichts des von der Beschwerdeführerin bis zum Eintritt des Gesundheitsschadens Mitte Juni 2004, mithin auch nach der Geburt der Tochter (Oktober 2003) ab 2 8. Januar 2004 wiederum ausgeübten Arbeitspensums als hauswirtschaftliche Mitarbeiterin beim B.___ von 80 % (vgl. Urk. 10/14/4, 10/17/2, 10/17/6) sowie unter Berücksichtigung des Umstands, dass die Beschwerdeführerin seit 1. November 2011 (Alter der Tochter: 8) ver schiedene Arbeitsstellen angenommen hat, in welchen sie zeitweise mehr als 50 % arbeitete ( Urk. 10/54/3, 10/55/1, 10/56/1, 10/ 58/5, 10/78/1), davon auszu gehen, dass sie im Gesundheitsfalle ihrem vor Eintritt des Gesundheitsschadens ausgeübten Pensum von 80 % nachgehen würde. Die den früheren Renten ver fügungen zugrunde gelegte Annahme einer 100%igen Erwerbstätigkeit findet in den Akten keine Bestätigung, erklärte doch die Beschwerdeführerin anlässlich der Haushaltsabklärung, dass sie das ursprüngliche 100%-Pensum schon bald auf 80 % reduziert habe, weil es ihr zuviel geworden sei, wenn auch nicht aus ge sundheitlichen Gründen ( Urk. 10/107/4). Entsprechend ist die Beschwerde füh rerin als 80 % -Erwerbstätige und 20 % im Haushalt tätige Person zu qualifizieren. 5.</w:t>
      </w:r>
    </w:p>
    <w:p>
      <w:r>
        <w:rPr>
          <w:b/>
        </w:rPr>
        <w:t>E. 13</w:t>
      </w:r>
    </w:p>
    <w:p>
      <w:r>
        <w:t>0 V 445 E. 1.2.2; vgl. Urteil des Bundesgerichts I 428/04 vom 7. Juni 2006 E. 1 ).</w:t>
      </w:r>
    </w:p>
    <w:p>
      <w:r>
        <w:rPr>
          <w:b/>
        </w:rPr>
        <w:t>E. 17</w:t>
      </w:r>
    </w:p>
    <w:p>
      <w:r>
        <w:t>Abs. 1 ATSG), kommt ab September 2017 der Anspruch auf die bisherige halbe Rente wieder zum Tragen . Nachdem die Verfügung en vom 3 0. Mai 2016 und 2 3. Jun i</w:t>
      </w:r>
    </w:p>
    <w:p>
      <w:r>
        <w:t>2016 ( Urk. 10/125 und 136) , mit welchen der Beschwerdeführerin ab 1. Februar 2015 eine Dreiviertelsrente zugesprochen worden war, vom hiesi gen Gericht mit Urteil IV.2016.00767 vom 1 1. September 2017 aufgehoben und zu ergänzenden Abklärungen und neuerlichem Entscheid über den Renten - anspruch zurückgewiesen wurden (Urk. 10/150) , könnte die Herabsetzung der bisher gewährten halben Invalidenrente auf eine Viertelsrente , da keine unrecht - mässige Leistungserwirkung und auch keine Meldepflichtverletzung ( Art. 88 bis</w:t>
      </w:r>
    </w:p>
    <w:p>
      <w:r>
        <w:t>Abs. 2 lit . b IVV) im Raum steht, gemäss Art. 88a Abs. 2 IVV nur für die Zukunft mithin vom ersten Tag des Monats, der der Zustellung der hier angefochtenen Verfügung folgt, erfolgen (BGE 107 V 17 E. 3b). Die ganze Invalidenrente ist folglich ab 1. September 2017 auf die bisherige halbe Rente herabzusetzen.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