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IV.2019.00816 vom 23. November 2020</w:t>
      </w:r>
    </w:p>
    <w:p>
      <w:r>
        <w:t>ZH Sozialversicherungsgericht, 2020-11-23, DE</w:t>
      </w:r>
    </w:p>
    <w:p>
      <w:r>
        <w:rPr>
          <w:b/>
        </w:rPr>
        <w:t xml:space="preserve">Quelle: </w:t>
      </w:r>
      <w:r>
        <w:t>https://mcp.opencaselaw.ch/entscheid/zh_sozialversicherungsgericht_IV.2019.00816</w:t>
      </w:r>
    </w:p>
    <w:p>
      <w:r>
        <w:t>FR: ZH_SOZIALVERSICHERUNGSGERICHT IV.2019.00816 du 23 novembre 2020</w:t>
      </w:r>
    </w:p>
    <w:p>
      <w:r>
        <w:t>IT: ZH_SOZIALVERSICHERUNGSGERICHT IV.2019.00816 del 23 novembre 2020</w:t>
      </w:r>
    </w:p>
    <w:p>
      <w:pPr>
        <w:pStyle w:val="Heading2"/>
      </w:pPr>
      <w:r>
        <w:t>Erwägungen</w:t>
      </w:r>
    </w:p>
    <w:p>
      <w:r>
        <w:rPr>
          <w:b/>
        </w:rPr>
        <w:t>E. 1</w:t>
      </w:r>
    </w:p>
    <w:p>
      <w:r>
        <w:t>X.___ , geboren 1976 , ver heiratet und Mutter von vier Kindern (Jg. 1999, 2005, 2008, 2014), verfügt über keine Berufsausbil dung und</w:t>
      </w:r>
    </w:p>
    <w:p>
      <w:r>
        <w:t>war seit</w:t>
      </w:r>
    </w:p>
    <w:p>
      <w:r>
        <w:t>dem Schulabschluss als Hausfrau tätig. A m 1 7. Mai 2018 meldete sie sich zum Bezug von Leistungen der Invalidenversicherung an ( Urk. 10/4 ). Die Sozialversiche rungsanstalt des Kantons Zürich, IV-Stelle, tätigte medizinische und berufliche Abklärungen und veranlas ste e in e polydisziplinäre</w:t>
      </w:r>
    </w:p>
    <w:p>
      <w:r>
        <w:t>Abklärung bei der Y.___</w:t>
      </w:r>
    </w:p>
    <w:p>
      <w:r>
        <w:t>(Gutachten vom 1 2. A pril 2019 [ Urk. 10/29]) und eine Abklärung im Haushalt am Wohnort der Versicherten ( Urk. 10/ 33). Mit Vorbescheid vom 9. August 2019 stellte sie die Vernein ung eines Anspruchs auf IV-Leistungen in Aussicht ( Urk. 10 / 35 ). Nach</w:t>
      </w:r>
    </w:p>
    <w:p>
      <w:r>
        <w:t>erhoben em Einwand ( Urk. 10/38 und Urk. 10/41) wies di e IV-Stelle mit Verfügung vom 1 4. Oktober 2019 ( Urk. 2) das Leistungs begehren ab.</w:t>
      </w:r>
    </w:p>
    <w:p>
      <w:r>
        <w:rPr>
          <w:b/>
        </w:rPr>
        <w:t>E. 1.1</w:t>
      </w:r>
    </w:p>
    <w:p>
      <w:r>
        <w:t>und Ziff.</w:t>
      </w:r>
    </w:p>
    <w:p>
      <w:r>
        <w:rPr>
          <w:b/>
        </w:rPr>
        <w:t>E. 1.2</w:t>
      </w:r>
    </w:p>
    <w:p>
      <w:r>
        <w:t>Anspruch auf eine Rente haben gemäss Art. 28 Abs. 1 des Bundesgesetz 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 hielt der Psychiater Dr. med. Z.___ , Ps ychiatrie und Psychotherapie , die Behandlung der Beschwerdeführerin seit 2 5. Januar 2018 im Intervall von einmal alle drei Wochen fest . Als Diagnosen nannte er: - unverarbeitete posttraumatische Belastungsstörung F43.1 (PTBS) - depressive Störung mit Angst gemischt F41 .0, a ktuell mittel schwere Episode - anhaltende somatoforme Schmerzstörung F45.1 Differenzialdiagnose: - F42.02 andauernde Persönlichkeitsänderung nach extremer Belastung Der Arzt führte aus , die Beschwerdeführerin sei im Libanon geboren worden und habe dort ihre Kindheitsentwicklung erlebt. Während des Bürgerkrieges im Libanon sei die gesamte Familie mit den Kindern nach Syrien geflüchtet. Dort habe d ie V ersicherte zwei Jahre die Primarschule besucht. Nach sechs Jahren seien sie in den Libanon zurück gekehrt und dort habe sie weiterhin die Primarschule fü r fünf Jahre und danach vier Jahre die Mittelschule besucht. W ährend der</w:t>
      </w:r>
    </w:p>
    <w:p>
      <w:r>
        <w:t>Abschlussprüfungen habe es in der Schule auf dem Schulhof eine Schiesserei mit vier Toten gegeben . Danach habe die Abschlussprü fung nicht mehr fertig gestellt werden können und sie sei nicht mehr in die Schule gegangen, zu Hause ge blieben und habe ihre Mutter, die einen Hirnschlaganfall erlitten habe, betreut. Im Jahre 2000 habe sie einen Land smann , welcher in der Schweiz lebte, gehei ratet und sei zu ihm in die Schweiz gezogen. Gemeinsam hätten sie vier Kinder (drei Buben 18-, 12-, und 9- und ein Mädchen 3-jährig). Im Jahr 2004 habe sie eine Totgeburt gehabt. Sie se i als Hausfrau tätig und betreue ihre Kinder und ihren kranken Mann ( Ziff. 2.1). Bei einer unverarbeiteten posttraumatischen Belastungsstörung zeige sie sowohl somatisch, kog nitiv, affektive, dissoziative Symptome wie auch permanentes Misstrauen anderen Menschen gegenüber und ein en überdauernde n insuffizienten Selbstwert. Es bestünden folgende typische Symptome für eine PTBS:</w:t>
      </w:r>
    </w:p>
    <w:p>
      <w:r>
        <w:t>anhaltende Erinnerung der Belastung durch aufdring liche Nachhallerinnerungen,</w:t>
      </w:r>
    </w:p>
    <w:p>
      <w:r>
        <w:t>wiederholende Albträume, körperliche Agitiertheit, Niedergeschlagenheit,</w:t>
      </w:r>
    </w:p>
    <w:p>
      <w:r>
        <w:t>Müdigkeit, Konzentrationssch wierigkeiten, Ärger, diffuse Än g s te, Ein-</w:t>
      </w:r>
    </w:p>
    <w:p>
      <w:r>
        <w:t>und</w:t>
      </w:r>
    </w:p>
    <w:p>
      <w:r>
        <w:t>Durchschlafstörungen, Misstrauen vor allem gegenüber Ärzten verstärkt seit</w:t>
      </w:r>
    </w:p>
    <w:p>
      <w:r>
        <w:t>der Totgeburt ( Ziff. 2.2). Es wurde eine Arbeitsunfähigkeit von 100 % ab 8. März 2018 bis auf Weiteres attestiert.</w:t>
      </w:r>
    </w:p>
    <w:p>
      <w:r>
        <w:rPr>
          <w:b/>
        </w:rPr>
        <w:t>E. 1.3.1</w:t>
      </w:r>
    </w:p>
    <w:p>
      <w:r>
        <w:t>Sowohl bei der erstmaligen Prüfung des Rentenanspruchs als auch bei der Ren tenrevision und im Neuanmeldungsverfahren ist die Methode der Invalidi 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Entschei dend ist somit nicht, welches Ausmass der Erwerbstätigkeit der versicherten Per son im Gesundheitsfall zugemutet werden könnte, sondern in welchem Pensum sie hypothetisch erwerbstätig wäre. Bei im Haushalt tätigen Versicherten im Besonderen sind die persönlichen, familiären, sozialen und erwerblichen Verhält nisse ebenso wie allfällige Erziehungs- und Betreuungsaufgaben gegenüber Kin dern, das Alter, die beruflichen Fähigkeiten und die Ausbildung sowie die per sönlichen Neigungen und Begabungen zu berücksichtigen. Massgebend sind die Verhältnisse, wie sie sich bis zum Erlass der Verwaltungsverfügung entwickelt haben, wobei für die hypothetische Annahme einer im Gesundheitsfall ausge übten (Teil-)Erwerbstätigkeit der im Sozialversicherungsrecht übliche Beweisgrad der überwiegenden Wahrscheinlichkeit erforderlich ist (BGE 144 I 28 E. 2.3, 141 V 15 E. 3.1, 137 V 334 E. 3.2, 125 V 146 E. 2c, 117 V 194 E. 3b). 1 .3.2</w:t>
      </w:r>
    </w:p>
    <w:p>
      <w:r>
        <w:t>Die Arbeitsunfähigkeit im Sinne von Art. 28 Abs. 1 lit. b IVG entspricht der Einbusse an funktionellem Leistungsvermögen im bisherigen Beruf oder Aufga benbereich (Art. 6 ATSG; BGE 130 V 97 E. 3.2). Bei der Bemessung der Invalidität von im Haushalt tätigen Versicherten ist die Schadenminderungspflicht von erheblicher Relevanz. Nach der Rechtsprechung ist dabei vom Grundsatz auszugehen, dass einem Leistungsansprecher im Rahmen der Schadenminde rungspflicht Massnahmen zuzumuten sind, die ein vernünftiger Mensch in der gleichen Lage ergreifen würde, wenn er keinerlei Entschädigung zu erwarten hätte. Für die im Haushalt tätigen Versicherten bedeutet dies, dass sie Verhal tensweisen zu entwickeln haben, welche die Auswirkungen der Behinderung im hauswirtschaftlichen Bereich reduzieren und ihnen eine möglichst vollständige und unabhängige Erledigung der Haushaltarbeiten ermöglichen. Kann die ver sicherte Person wegen ihrer Behinderung gewisse Haushaltarbeiten nur noch mühsam und mit viel höherem Zeitaufwand erledigen, so muss sie in erster Linie ihre Arbeit einteilen und in üblichem Umfang die Mithilfe von Familien an ge hö 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 hilfe von Familienangehörigen geht daher weiter als die ohne Gesundheitsschä digung üblicherweise zu erwartende Unterstützung. Geht es um die Mitarbeit von Familienangehörigen, ist danach zu fragen, wie sich eine vernünftige Familien gemeinschaft einrichten würde, wenn keine Versicherungsleistungen zu erwarten wären. Dabei darf nach der Rechtsprechung unter dem Titel der Schadenmin 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 mmt. Schliesslich vermag die Tatsache, dass sich die der Rechtsprechung zugrunde liegenden , in Art. 159 Abs. 2 und 3 ZGB zwischen den Ehegatten und in Art. 272 ZGB zwischen Eltern und Kindern statuierten Beistandspflichten nicht unmittel bar durchsetzen lassen (d.h. weder klagbar noch vollstreckbar sind), sondern nur freiwillig erfüllt werden können, an der Schadenminderungspflicht der im Haus halt beschäftigten Versicherten nichts zu ändern. Denn wie auch im Erwerbsbe reich darauf abzustellen ist, ob die verbleibende Erwerbsfähigkeit auf einem ausgeglichenen Arbeitsmarkt grundsätzlich verwertbar ist, unabhängig davon, ob eine solche Anstellung rechtlich durchsetzbar ist, ist auch in Bezug auf den Haushaltbereich davon auszugehen, was in der sozialen Realität üblich und zu mutbar ist, unabhängig davon, ob eine Mithilfe rechtlich durchsetzbar ist (BGE 133 V 504 E. 4.2 mit Hinweisen).</w:t>
      </w:r>
    </w:p>
    <w:p>
      <w:r>
        <w:rPr>
          <w:b/>
        </w:rPr>
        <w:t>E. 1.4</w:t>
      </w:r>
    </w:p>
    <w:p>
      <w:r>
        <w:t>Die von einer qualifizierten Person durchgeführte Abklärung vor Ort (nach Mass gabe des Art. 69 Abs. 2 der Verordnung über die Invalidenversicherung [IVV] vgl. auch Rz . 3081 ff. des Kreisschreibens über Invalidität und Hilflosigkeit in der Invalidenversicherung, KSIH, gültig ab 1. Januar 2015) stellt für gewöhnlich die geeignete und genügende Vorkehr zur Bestimmung der gesundheitlichen Ein 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 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 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 ann, wenn die versicherte Person an psychischen Beschwerden leidet. Prinzipiell je doch stellt er auch dann eine beweistaugliche Grundlage dar, wenn es um die Bemessung einer psychisch bedingten Invalidität geht, das heisst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 mässig nur beschränkt möglich ist, das Ausmass des psychischen Leidens und der damit verbundenen Einschränkungen zu erkennen (zum Ganzen: Urteil des Bun desgerichts 8C_817/2013 vom 28. Mai 2014 E. 5.1).</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w:t>
      </w:r>
    </w:p>
    <w:p>
      <w:r>
        <w:t>erhob die Versicher te am 1 6. November 2019 Beschwerde und bean tragte ( Urk. 1 S. 1 f.), die Verfügung sei auf zuheben und es sei die Sache zu rückzuweisen und ein medizinisches Gutachten einzuholen. In prozessualer Hin sicht ersuchte sie um Gewährung der unentgeltlichen Prozessführung. Die IV-Stelle schloss in ihrer Beschwerdeantwort vom 6. Dezember 2019</w:t>
      </w:r>
    </w:p>
    <w:p>
      <w:r>
        <w:t>( Urk. 9 ) auf Abweisung der Beschwerde, was der Beschwerdeführerin am 9. Dezember 2019 ( Urk. 11) zur Kenntnis gebracht wurde. Am 1 6. Dezember 2019 und am</w:t>
      </w:r>
    </w:p>
    <w:p>
      <w:r>
        <w:rPr>
          <w:b/>
        </w:rPr>
        <w:t>E. 2.1</w:t>
      </w:r>
    </w:p>
    <w:p>
      <w:r>
        <w:t>Die Beschwerdegegnerin begründete die Abweisung des Anspruchs auf IV-Leis tungen damit, dass eine umfassende medizinische Untersuchung bei der Gutach tenstelle Y.___</w:t>
      </w:r>
    </w:p>
    <w:p>
      <w:r>
        <w:t>keine gesundheitliche n Einschränkung en ausgewiesen habe , die Leistungen der IV begründen könnten. Zudem hätten die Abklärungen vor Ort bei der Beschwerdeführerin ergeben, dass sie ohne gesundheitliche Probleme zu 100 % im Haushalt tätig wäre ,</w:t>
      </w:r>
    </w:p>
    <w:p>
      <w:r>
        <w:t>weshalb auch</w:t>
      </w:r>
    </w:p>
    <w:p>
      <w:r>
        <w:t>keine beruflichen Massnahmen angezeigt seien ( Urk. 2 ).</w:t>
      </w:r>
    </w:p>
    <w:p>
      <w:r>
        <w:rPr>
          <w:b/>
        </w:rPr>
        <w:t>E. 2.2</w:t>
      </w:r>
    </w:p>
    <w:p>
      <w:r>
        <w:t>Die Beschwerdeführerin stellte sich demgegenüber auf den Standpunkt ( Urk. 1 S.</w:t>
      </w:r>
    </w:p>
    <w:p>
      <w:r>
        <w:t>3 ) ,</w:t>
      </w:r>
    </w:p>
    <w:p>
      <w:r>
        <w:t>die Verfügung basiere auf einer oberflächlichen Beurteilung der Gutachter stelle Y.___</w:t>
      </w:r>
    </w:p>
    <w:p>
      <w:r>
        <w:t>sowie auf tatsachenwidrigen Sachdarstellung en der Abklä rungsperson vor Ort. Die Krankheitssituation sei umfassend im Einwand dargelegt und ausführlich begründet worden und z ur Ergänzung sei en ein Arztzeugnis von Dr. med. Z.___ vom 1 1. September 2019 und eine Bestätigung von Dr. med. A.___ vom 1 3. September 2019 eingereicht worden . 3.</w:t>
      </w:r>
    </w:p>
    <w:p>
      <w:r>
        <w:rPr>
          <w:b/>
        </w:rPr>
        <w:t>E. 3</w:t>
      </w:r>
    </w:p>
    <w:p>
      <w:r>
        <w:t>1. Janu ar sowie am 2 9. August 2020 ( Urk. 12 bis Urk. 17 ) reichte die Beschwerdeführerin weitere Unterlagen ein.</w:t>
      </w:r>
    </w:p>
    <w:p>
      <w:r>
        <w:t>Das Gericht zieht in Erwägung: 1.</w:t>
      </w:r>
    </w:p>
    <w:p>
      <w:r>
        <w:rPr>
          <w:b/>
        </w:rPr>
        <w:t>E. 3.1</w:t>
      </w:r>
    </w:p>
    <w:p>
      <w:r>
        <w:t>Im Bericht zu Händen der Invalidenversicherung vom 5. September</w:t>
      </w:r>
    </w:p>
    <w:p>
      <w:r>
        <w:t>2018 ( Urk. 10/ 14 Ziff.</w:t>
      </w:r>
    </w:p>
    <w:p>
      <w:r>
        <w:rPr>
          <w:b/>
        </w:rPr>
        <w:t>E. 3.2</w:t>
      </w:r>
    </w:p>
    <w:p>
      <w:r>
        <w:t>Med. pract. A.___ , Allgemeinmedizin FMH, führt im Bericht zu Hä nden der IV-Stelle vom 1 3. September 2018 aus ( Urk. 10/15/1-5), die Beschwerdeführerin leide an chronischer depressiver Verstimmung mit Schlafstörungen. Sie sei durch ihre schwierige familiäre Situation dauernd überfordert. Die Betreuung der Kinder, wovon eines pflege- und unterstützungsbedürftig sei, bringe sie an den Rand ihrer Kräfte, insbesondere da der Ehemann ebenfalls Unterstützung im Alltag benötige und 100 % IV- Bezüger sei. Die Beschwerdeführerin könne ihren Haushalt kaum al leine bewältigen und sie verfüge über keinerlei Ressourcen. Als Diagnosen mit Auswirkung auf die Arbeitsfähigkeit nannte der Arzt:</w:t>
      </w:r>
    </w:p>
    <w:p>
      <w:r>
        <w:t>lumbo spon dylogene s Schmerzsyndrom, beginnende Var usgonarthrose, mitte l schwere bis schwere depressive Episoden.</w:t>
      </w:r>
    </w:p>
    <w:p>
      <w:r>
        <w:rPr>
          <w:b/>
        </w:rPr>
        <w:t>E. 3.3</w:t>
      </w:r>
    </w:p>
    <w:p>
      <w:r>
        <w:t>.5</w:t>
      </w:r>
    </w:p>
    <w:p>
      <w:r>
        <w:t>Aus interdisziplinärer Sicht führten die Experten aus ( Urk. 10/29/10), h insichtlich Diskrepanzen und Inkonsistenzen bei den durchgeführten Begutachtungen , einer seits zwischen der Aktenlage und den orthopädischen Untersuchungsbefunde n sowie zwischen den beklagten Beschwerden in der somatischen und psychia trischen Beurteilung auf der anderen Seite, müsse eine Aggravation als wahr scheinlich postuliert werden. A us interdisziplinärer Sicht bestehe im Haushalt und in einer Verweistätigkeit eine Arbeitsunfähigkeit von 20</w:t>
      </w:r>
    </w:p>
    <w:p>
      <w:r>
        <w:t>%. Dass der Beschwer deführerin retrospektiv wiederholt eine volle Arbeitsunfähigkeit attestiert worden sei, obwohl sie nicht gearbeitet habe, sei nicht nachvollziehbar und die attestierte Restarbeitsfähigkeit in einer Verweistätigkeit von 80 % sei seit mindestens fünf Jahren anzunehmen.</w:t>
      </w:r>
    </w:p>
    <w:p>
      <w:r>
        <w:rPr>
          <w:b/>
        </w:rPr>
        <w:t>E. 3.4</w:t>
      </w:r>
    </w:p>
    <w:p>
      <w:r>
        <w:t>Im Bericht vom 1 5. Juli 2020 ( Urk. 17/2) führte med. pract. A.___ aus, er be stätige, dass die Beschwerdeführerin unter chronifizierenden Rückenschmerzen bei Rückenfehlhaltung leide und degenerative Veränderung en</w:t>
      </w:r>
    </w:p>
    <w:p>
      <w:r>
        <w:t>an der Lenden wirbelsäule und am Facettengelenk L4/5 habe. Ebenfalls bestünden Kniearthrose n beid seits mit anhaltenden Schmerzen nach dem letzten chirurgischen Eingriff im Jahr 200 7. Zudem leide sie unter einer mit telschweren depressiven Episode und sei überbelastet durch die Krankheit ihres Ehemannes , der i nvalid sei. Ebenfalls habe sie eine schwere Eisenmangelanämie , weshalb sie immer wieder Eisenin fusionen brauche. V orläufig sei sie zu 50 % für leichtangepasst e Tätigkeiten arbeitsfähig .</w:t>
      </w:r>
    </w:p>
    <w:p>
      <w:r>
        <w:rPr>
          <w:b/>
        </w:rPr>
        <w:t>E. 3.5</w:t>
      </w:r>
    </w:p>
    <w:p>
      <w:r>
        <w:t>Der behandelnde Psychiater Z.___ berichtete am 2 7. August 2020 ( Urk. 17/1), soweit objektiv feststellbar , leide die Beschwerdeführerin an einer schweren rezidivierenden depressiven Störung und an einer unverarbeitete n posttra umatische n Belastungsstörung mit Kett en von somatischen Beschwerden. Die psychiatrisch-</w:t>
      </w:r>
    </w:p>
    <w:p>
      <w:r>
        <w:t>und psychotherapeutische Behandlung habe zu kei ner wahr nehmbaren Besserung geführt und verringere die Leistungsfähigkeit zusätzlich. Die Beschwerdeführerin sei nach wie vor 100 % arbeitsunfähig . 4. 4.1</w:t>
      </w:r>
    </w:p>
    <w:p>
      <w:r>
        <w:t>Das ausführliche Gutachten der Y.___</w:t>
      </w:r>
    </w:p>
    <w:p>
      <w:r>
        <w:t>erfüllt die praxis ge mässen Kriterien (vorstehend E. 1.5), setzt sich mit den Aspekten der ge sundheitlichen Beeinträchtigungen der Beschwerdeführerin auseinander, berück sichtigt auch die medizinischen Vorakten und begründet Abweichungen, soweit die Beurteilung mit diesen nicht im Einklang steht. Insgesamt erweist sich das Gutachten als nachvollziehbar und vermag zu überzeugen. Dabei legten die Experten insbesondere auch dar, dass die geklagten Beschwerden und Ein schrän kungen aufgrund der Klinik und Diagnostik aus somatischer Sicht gar nicht und auf psychiatrischem Fachgebiet nur teilweise erklärbar sind.</w:t>
      </w:r>
    </w:p>
    <w:p>
      <w:r>
        <w:t>Insoweit die Beschwerdeführerin sinngemäss geltend macht, das Gutachten stehe der Beurteilung des behandelnden Psychiaters Z.___</w:t>
      </w:r>
    </w:p>
    <w:p>
      <w:r>
        <w:t>und dem Haus arzt med. pract. A.___</w:t>
      </w:r>
    </w:p>
    <w:p>
      <w:r>
        <w:t>entgegen, ist festzustellen, dass von Behandlerseite de r Beschwerdeführerin zwar seit September 2018 und auch früher schon 100%ige Arbeitsunfähigkeit en</w:t>
      </w:r>
    </w:p>
    <w:p>
      <w:r>
        <w:t>bescheinigt wurden (E. 3.1 und E. 3.2 vgl. auch Urk. 10/2/5 ). Wie im Gutachten aber zu Recht festgehalten wurde, ist dabei unklar , auf welche s Tätigkeitsgebiet sich diese Atteste bezogen haben, nachdem die Beschwerde füh rer in tatsächlich gar nie einer E rwerbstätigkeit nachgegangen war. E ine 100%ige Arbeitsunfähigkeit im Haushaltsbereich war sodann nicht zu begründen ,</w:t>
      </w:r>
    </w:p>
    <w:p>
      <w:r>
        <w:t>nachdem die Beschwerdeführerin, wenn auch teilweise unter Mithilfe des bereits IV-be renteten Ehegatten und der zum Teil halbwüchsigen und erwachsenen Kinder , den Haushalt nach wie vor erledigen konnte . Anhaltspunkte dafür , dass</w:t>
      </w:r>
    </w:p>
    <w:p>
      <w:r>
        <w:t>sie hierzu nicht mehr in der Lage war oder sich dazu nicht mehr in der Lage erachtete , ergaben auch die Haushaltsabklärungen am Wohnort d er Beschwerdeführerin nicht (vgl. Abklärungsbericht vom 3. Juni 2019 [ Urk. 10/33]). Kommt hinzu, dass die behandelnden Ärzte mit dem Hinweis auf Überf orderung aufgrund der schwierige n familiäre n Situation, wie pflege- und unterstützungsbedürftig e s</w:t>
      </w:r>
    </w:p>
    <w:p>
      <w:r>
        <w:t>Kind und i nvalider Ehegatte,</w:t>
      </w:r>
    </w:p>
    <w:p>
      <w:r>
        <w:t>offensichtlich psychosoziale Belastungsfaktoren in ihre n Arbeitsunfähigkeitsatteste n</w:t>
      </w:r>
    </w:p>
    <w:p>
      <w:r>
        <w:t>berücksichtigten , die g rundsätzlich auszuscheiden sind. Andere Fak toren respektive objektivierbar e medizinische Befunde zeigten die Behandler nicht auf . Insofern der Psychiater</w:t>
      </w:r>
    </w:p>
    <w:p>
      <w:r>
        <w:t>Z.___</w:t>
      </w:r>
    </w:p>
    <w:p>
      <w:r>
        <w:t>eine</w:t>
      </w:r>
    </w:p>
    <w:p>
      <w:r>
        <w:t>posttrau matische Belastungsstörung und differentialdiagnostisch anfänglich sogar eine andauernd e Persönlichkeitsänderung nach Extremb elastung ins Fe ld führte (vgl. E. 3.1 hiervor), wurde anlässlich der psychiatrischen Begutachtung und nachdem das angebliche Ereignis thematisiert wurde (vgl. Urk. 10/29/58) nachvollziehbar dargelegt, dass unabhängig , o b das Ereignis im Libanon, welches Jahrzehnte zurückliegt, das Eingangskriterium für die Diagnose einer PTBS erfüllt, in der Untersuchung jedenfalls keine entsprechende Symptomatik zu explorieren war . Damit ist auch nachvollziehbar, dass der psychiatrische Gutachter eine Persön lichkeitsveränderung nach Extrembelastung ausgeschlossen</w:t>
      </w:r>
    </w:p>
    <w:p>
      <w:r>
        <w:t>hat ( Urk. 10/29/69). Diese Diagnose führte letztlich denn auch der behandelnde Psychiater nicht mehr auf (E. 3.5 hiervor).</w:t>
      </w:r>
    </w:p>
    <w:p>
      <w:r>
        <w:t>Begründet sind auch Ausführungen des rheumatologisch/ orthopädischen Sach verständigen, wonach weder die Bildgebung in den Akten ( MRI der LWS noch der Kniegelenke )</w:t>
      </w:r>
    </w:p>
    <w:p>
      <w:r>
        <w:t>noch die Klinik strukturelle Befunde zeigten ,</w:t>
      </w:r>
    </w:p>
    <w:p>
      <w:r>
        <w:t>wobei bei der sich offenbar als sehr schwierig gestaltet en Untersuchung die Kooperation sbe reit schaft</w:t>
      </w:r>
    </w:p>
    <w:p>
      <w:r>
        <w:t>der Beschwerdeführerin in Frage gestellt werden musste . Schliesslich überzeugt dabei auch, dass nachdem die demonstrativ geklagten Beschwerden keinem somatischen Korrelat und die Inkonsistenzen auch keinem invalidisierenden psy chischen Störungsbild zugeordnet werden konnten im gutachterlichen Konsens ein e Aggravation als wahrscheinlich postuliert wurde ( Urk. 10/29/</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f.).</w:t>
      </w:r>
    </w:p>
    <w:p>
      <w:r>
        <w:t>Bei dieser Sachlage kann auf eine Prüfung der Standardindikatoren gemäss BGE 141 V 281 angesichts der Beweiswertigkeit der Beurteilung und dem Fehlen einer anderslautenden, ebenfalls beweiswertigen psychiatrischen Einschätzung ver zichtet werden (BGE 143 V 409 E. 4.5.3; 134 V 231 E. 5.1, 125 V 351 E. 3a; vgl. auch Urteil des Bundesgerichts 8C_309/2018 vom 2. August 2018 E. 3.2 mit wei teren Hinweisen). 4. 2</w:t>
      </w:r>
    </w:p>
    <w:p>
      <w:r>
        <w:t>Zusammenfassend erweis e n sich die von den Experten gezogenen, der Konsens beurteilung zugrunde gelegten Schlussfolgerungen, wonach lediglich das psychi sche Leiden unter zusätzlicher Berücksichtigung aggravatorischer Komponente n</w:t>
      </w:r>
    </w:p>
    <w:p>
      <w:r>
        <w:t>sowohl im Haushalt als auch in einer Verweistätigkeit eine Arbeitsunfähigkeit von 2 0 % zu begründen vermag , als überzeugend und begründet. Die entspre chende Beurteilung kontrastiert denn auch nicht mit den Erhebungen der Abklä rungsperson am Wohnort der Beschwerdeführerin, welche gewichtet nach den einzelnen Aufgabenbereichen, der Pflicht zur Mithilfe der Familienangehörigen sowie gestützt auf die Angaben der Beschwerdeführerin zu ihrer Leistungs fähig keit, lediglich Einschränkungen von 16.5 % ergeben haben ( Urk. 10/33/7). Zu treffend ist auch, dass die Abklärungsperson die Beschwerdeführerin als zu 100 % im Haushaltsbereich tätig qualifiziert hat. Anhaltspunkte für eine andere Dar stellung lassen sich weder den Akten noch den Aussagen der Beschwerdeführerin vor Ort entnehmen (zum Beweiswert der Abklärungsberichte vgl. E. 1.4 hiervor). Überdies wurde d ie Qualifikation auch nicht bestritt en , sodass der angefochtene Entscheid auch in dieser Hinsicht nicht zu be an standen ist. Nach dem hiervor Gesagten ist nicht einsehbar inwiefern von weitern (medizinischen) Abklärungen ande re Erkenntnisse zu erwarten wären , weshalb darauf zu verzichten ist (anti zipierte Beweiswürdigung; BGE 124 V 90 E. 4b).</w:t>
      </w:r>
    </w:p>
    <w:p>
      <w:r>
        <w:t>Dies führt zur Abweisung der Beschwerde. 5.</w:t>
      </w:r>
    </w:p>
    <w:p>
      <w:r>
        <w:t>Das Verfahren ist kostenpflichtig und die Gerichtskosten sind dabei nach dem Verfahrensaufwand und unabhängig vom Streitwert festzulegen ( Art. 69 Abs. 1 bis IVG) und vorliegend auf Fr. 800.-- anzusetzen. Ausgangsgemäss sind sie der Beschwerdeführerin aufzuerlegen.</w:t>
      </w:r>
    </w:p>
    <w:p>
      <w:r>
        <w:t>Die Voraussetzungen zur Gewährung der unentgeltlichen Rechtspflege gemäss § 16 Abs. 1 des Gesetzes über das Sozialversicherungsgericht (GSVGer) sind vorliegend erfüllt (vgl. Urk. 7 und Urk. 8/1), weshalb der Beschwerdeführerin antragsgemäss die unentgeltliche Prozessführung zu bewilligen ist. Zufolge Ge währung der unentgeltlichen Prozessführung sind die ihr auferlegten Gerichts kosten einstweilen auf die Gerichtskasse zu nehmen.</w:t>
      </w:r>
    </w:p>
    <w:p>
      <w:r>
        <w:t>Die Beschwerdeführer in ist auf § 16 Abs. 4 GSVGer hinzuweisen, wonach sie zur Nachzahlung der Prozesskosten verpflichtet ist, sobald sie dazu in der Lage ist. Das Gericht beschliesst:</w:t>
      </w:r>
    </w:p>
    <w:p>
      <w:r>
        <w:t>In Bewilligung des Gesuches vom 16. November 2019 wird der Beschwerdeführerin die unentgeltliche Prozessführung gewährt, und erkennt sodann: 1.</w:t>
      </w:r>
    </w:p>
    <w:p>
      <w:r>
        <w:t>Die Beschwerde wird abgewiesen. 2.</w:t>
      </w:r>
    </w:p>
    <w:p>
      <w:r>
        <w:t>Die Gerichtskosten von Fr. 800 .-- werden der Beschwerdeführerin auferlegt, zufolge G e währung der unentgeltlichen Prozessführung jedoch einstweilen auf die Gerichtskasse genommen. Die Beschwerdeführerin wird auf die Nachzahlungspflicht gemäss § 16 Abs. 4 GSVGer hingewiesen. 3.</w:t>
      </w:r>
    </w:p>
    <w:p>
      <w:r>
        <w:t>Zustellung gegen Empfangsschein an: - X.___ - Sozialversicherungsanstalt des Kantons Zürich, IV-Stelle unter Beilage einer Kopie von Urk. 12, 13/1-2, 14 , 15/1-3, 16 und 17/1-2</w:t>
      </w:r>
    </w:p>
    <w:p>
      <w:r>
        <w:t>- Bundesamt für Sozialversicherungen sowie an: - Gerichtskasse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