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IV.2019.00796 vom 22. September 2011</w:t>
      </w:r>
    </w:p>
    <w:p>
      <w:r>
        <w:t>ZH Sozialversicherungsgericht, 2011-09-22, DE</w:t>
      </w:r>
    </w:p>
    <w:p>
      <w:r>
        <w:rPr>
          <w:b/>
        </w:rPr>
        <w:t xml:space="preserve">Quelle: </w:t>
      </w:r>
      <w:r>
        <w:t>https://mcp.opencaselaw.ch/entscheid/zh_sozialversicherungsgericht_IV.2019.00796</w:t>
      </w:r>
    </w:p>
    <w:p>
      <w:r>
        <w:t>FR: ZH_SOZIALVERSICHERUNGSGERICHT IV.2019.00796 du 22 septembre 2011</w:t>
      </w:r>
    </w:p>
    <w:p>
      <w:r>
        <w:t>IT: ZH_SOZIALVERSICHERUNGSGERICHT IV.2019.00796 del 22 settembre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 ber die Invalidenversicherung, IVG) .</w:t>
      </w:r>
    </w:p>
    <w:p>
      <w:r>
        <w:rPr>
          <w:b/>
        </w:rPr>
        <w:t>E. 1.3</w:t>
      </w:r>
    </w:p>
    <w:p>
      <w:r>
        <w:t>War eine Rente wegen eines zu geringen Invaliditätsgrades verweigert worden und ist die Verwaltung auf eine Neuanmeldung eingetreten (Art. 87 Abs. 3 der Verordnung über die Invalidenversicherung [ IVV ] ), so ist im Beschwerdeverfah ren zu prüfe n, ob im Sinne von Art. 17 ATSG eine für den Rentenanspruch rele vante Änderung des Invaliditätsgrades eingetreten ist (BGE 117 V 198 E. 3a mit Hinweis).</w:t>
      </w:r>
    </w:p>
    <w:p>
      <w:r>
        <w:t>Nach der Rechtsprechung sind bei rückwirkender Zusprechung einer abgestuften oder befristeten Invalidenrente ebenfalls die für die Rentenrevision geltenden Bestimmungen (Art. 17 ATSG in Verbindung mit Art. 88a IVV) analog anzu 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 .</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 licher und tatsächlicher Hinsicht umfassend («allseitig») zu prüfen, wobei keine Bindung an frühere Beurteilungen besteht (BGE 141 V 9 E. 2.3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2.</w:t>
      </w:r>
    </w:p>
    <w:p>
      <w:r>
        <w:t>2.1</w:t>
      </w:r>
    </w:p>
    <w:p>
      <w:r>
        <w:t>Strittig und zu prüfen ist der Rentenanspruch des Beschwerdeführers. Die Be schwerdegegnerin begründete die angefochtene Verfügung zur Hauptsache da mit, dass der Beschwerdeführer infolge des Unfalles vom 17. Dezember</w:t>
      </w:r>
    </w:p>
    <w:p>
      <w:r>
        <w:t>2016 erheblich in seiner Arbeitsfähigkeit eingeschränkt sei. Bei Ablauf des gesetzlichen Wartejahres am 16. Dezember 2017 sei ihm eine Arbeitstätigkeit im Umfang von 50 % zumutbar gewesen , was sich auf seine angestammte Tätigkeit als selbstän diger Pneumonteur sowie eine angepasste Tätigkeit beziehe . Die Erwerbseinbusse betrage 50 %, was auch dem Invaliditätsgrad entspreche. Er habe somit ab Dezember 2017 Anspruch auf eine halbe Rente. Ab dem 1. Februar 2018 sei dem Beschwerdeführer sodann seine selbständige Tätigkeit wieder zu 70 % zumutbar gewesen. Der Invaliditätsgrad betrage 30 %. Die Invalidenrente werde daher per 31. Januar 2018 aufgehoben (Urk. 2 S. 5 ).</w:t>
      </w:r>
    </w:p>
    <w:p>
      <w:r>
        <w:t>2.2</w:t>
      </w:r>
    </w:p>
    <w:p>
      <w:r>
        <w:t>Der Beschwerdeführer stellte sich demgegenüber im Wesentlichen auf den Stand punkt, er leide bereits seit dem Jahr 2006 unter erheblichen Beschwerden mit Auswirkungen auf das Einkommen (Urk. 1 S. 4). Es sei ein Einkommensvergleich mit dem an die Nominallohnentwicklung angepassten hypothetischen Validen einkommen der Jahre 2000-2005 und dem aktuellen Invalideneinkommen ge mäss Abklärungsbericht für Selbständigerwerbende</w:t>
      </w:r>
    </w:p>
    <w:p>
      <w:r>
        <w:t>durchzuführen. Für die Zeit ab Februar 2018 resultiere ein Anspruch auf eine Viertelrente und für die Zeit ab Rentenbeginn ebenfalls ein höherer, die halbe Rente übersteigende r Rentenan spruch (Urk. 1 S. 5 f. ). 2.3</w:t>
      </w:r>
    </w:p>
    <w:p>
      <w:r>
        <w:t>In ihrer Beschwerdeantwort ergänzte die Beschwerdegegnerin, in Abweichung der angefochtenen Verfügung sei der Invaliditätsgrad mittels eines Einkommensver gleich s zu ermitteln (Urk. 5 S. 3). Die Berechnung des Valideneinkommens</w:t>
      </w:r>
    </w:p>
    <w:p>
      <w:r>
        <w:t>habe anhand der im Auszug aus dem Individuellen Konto (IK) ausgewiesenen Durch schnittseinkommen der Jahre 2011-2015 zu erfolgen. Um ein rentenausschlies sendes Einkommen zu erzielen, st ehe auch die Betriebsaufgabe zur Diskussion. Bei der Berechnung des Invalideneinkommens sei also nicht auf das Einkommen als Selbständigerwerbender , sondern auf die vom Bundesamt für Statistik perio disch herausgegeben en Lohnstrukturerhebungen (LSE), TA1 , Männer, Median , abzustellen (Urk. 5 S. 2). Ab Februar 2018 sei keine Invalidenrente mehr geschul det (Urk. 5 S. 3). 2.4</w:t>
      </w:r>
    </w:p>
    <w:p>
      <w:r>
        <w:t>In der Replik fügte der Beschwerdeführer an, die Aufgabe der selbständigen Tä tigkeit sei ihm nicht zumutbar (Urk. 10 S. 3). Die Ermittlung des Invalidenein kommens gestützt auf die LSE sei vorliegend untauglich (Urk. 10 S. 4). 3.</w:t>
      </w:r>
    </w:p>
    <w:p>
      <w:r>
        <w:t>3.1</w:t>
      </w:r>
    </w:p>
    <w:p>
      <w:r>
        <w:t>Nach der Rentenabweisung mit Verfügung vom 2 2. September 2011 (Urk. 6/21) und der Wiederaufnahme seiner Tätigkeit als Pneumonteur ( Urk. 6/17) verunfallte der Beschwerdeführer am 17. Dezember 2016, zog sich eine Rotatorenmanschet tenruptur</w:t>
      </w:r>
    </w:p>
    <w:p>
      <w:r>
        <w:t>an der rechten Schulter zu und war danach anhaltend in seiner Arbeits fähigkeit eingeschränkt ( Urk. 6/36/92, 6/36/98, Urk. 6/38/3, Urk. 6/39/11, Urk. 6/45/2 ). Damit liegt eine seit der erstmaligen Rentenabweisung wesentliche Änderung vor, die geeignet ist, den Invaliditätsgrad zu beeinflussen. Der Renten anspruch ist daher in rechtlicher und tatsächlicher Hinsicht umfassend («allsei tig») zu prüfen (vgl. E. 1. 3 ). 3.2</w:t>
      </w:r>
    </w:p>
    <w:p>
      <w:r>
        <w:t>In medizinischer Hinsicht lässt sich den Akten entnehmen, dass sich der Be schwerdeführer in der Zeit seit dem Erlass der Verfügung vom 2 2. September 2011 an der rechten Hüfte, an der linken Schulter und schliesslich am 17. Januar 2017 infolge des Unfalles vom 17. Dezember 2016 an der rechten Schulter ope rativen Eingriffen unterzog . Zuvor waren die rechte Hüfte und das linke Knie und der Rücken operativ behandelt worden</w:t>
      </w:r>
    </w:p>
    <w:p>
      <w:r>
        <w:t>( Urk. 6/68/12 f., Urk. 6/68/10 f., Urk. 6/7/6, Urk. 6/68/6 f., Urk. 6/68/4 f. , Urk. 6/36/58 f.). Im Zusammenhang mit der zuletzt erfolgten Operation wurde ihm</w:t>
      </w:r>
    </w:p>
    <w:p>
      <w:r>
        <w:t>von den Behandlern eine abgestufte Arbeits un fähigkeit in angestammter Tätigkeit wie folgt attestiert: 100 % vom 17. Dezember 2016 bis 19. April 2017 , 70 % vom 20. April bis 14. Mai 2017 , 50 % vom 15. Mai 2017 bis 31. Januar 2018 und 30 % ab 1. Februar 2018 bis auf Weiteres (Urk. 6/36/92, Urk. 6/36/98, Urk. 6/38/3, Urk. 6/39/11 , Urk. 6/45/2 ). Die Kranken taggeld - und Unfallversicherung erbrachten auf dieser Basis Versi cherungsleistungen (6/26/2, Urk. 6/36/93). Der</w:t>
      </w:r>
    </w:p>
    <w:p>
      <w:r>
        <w:t>RAD-Arzt Dr. med. Y.___ , Facharzt für orthopädische Chirurgie und Traumatologie, nannte in seiner Stellungnahme vom 20. Juli 2018 als Diagnosen mit dauerhafter Auswir kung auf die Arbeitsfähigkeit eine Rotatorenmanschettenruptur rechts durch einen Sturz auf die rechte Schulter am 17. Dezember 2016 sowie den Status nach Hüft- Totalendoprothese</w:t>
      </w:r>
    </w:p>
    <w:p>
      <w:r>
        <w:t>(TEP) beidseits. Einschränkungen in Bezug auf die bis herige Tätigkeit als selbständiger Pneum onteur seien die Bewegungs- und Belas tungseinschränkung der rechten Schulter und der Hüftgelenke. Dr. Y.___ bestä tigte im Weiteren die vorgenannten ,</w:t>
      </w:r>
    </w:p>
    <w:p>
      <w:r>
        <w:t>zeitlich abgestuften Einschränkungen der Arbeitsfähigkeit in angestammter Tätigkeit . Betreffend die Arbeitsfähigkeit in einer angepassten Tätigkeit hielt er abweichend dazu eine 100%ige Arbeitsfähig keit ab dem 1. Februar 2018 fest . Eine adaptierte Tätigkeit umfasse leichte, wech selbelastende Tätigkeiten ohne Arbeiten auf Leitern und Gerüsten, ohne die rechte Schulter belastende Zwangshaltungen und Tätigkeiten (längeres Arbeiten mit vorgehaltenen Armen , Überkopfarbeit, repetitive Rotationsbewegungen), ohne häu fi ges Treppensteigen, ohne h üftbelastende Zwangshaltungen (Bücken, Ho cken, K nien) und ohne häufiges Gehen auf unebenem Gelände (Urk. 6/55/5). Diese Einschätzung erweist sich als nachvollziehbar und von den Parteien wird nichts vorgebracht, was Zweifel an dieser</w:t>
      </w:r>
    </w:p>
    <w:p>
      <w:r>
        <w:t>Beurteilung der Arbeitsfähigkeit oder de m verfassten Belastungsprofil begründen würde. Darauf ist demnach</w:t>
      </w:r>
    </w:p>
    <w:p>
      <w:r>
        <w:t>abzustel len. 4. 4.1</w:t>
      </w:r>
    </w:p>
    <w:p>
      <w:r>
        <w:t>Es bleibt damit die Prüfung der erwerblichen Auswirkungen vorzunehmen. Die Parteien gehen nunmehr übereinstimmend und in Abweichung von der ange fochtenen Verfügung (Urk. 2) davon aus, dass ein Einkommensvergleich anstelle des Betätigungsvergleichs durchzuführen sei (Urk. 1 S. 5 ff., Urk. 5 S. 1). Dem ist zuzustimmen , zumal auch bei Selbständigerwerbenden die beiden hypothetischen Erwerbseinkommen grundsätzlich ziffernmässig möglichst genau zu ermitteln und einander gegenüberzustellen sind, worauf sich aus der Einkommensdifferenz der Invaliditätsgrad bestimmen lässt (Urteil des Bundesgerichts 9C_812/2015 vom 7. Juli 2016 E. 4). Massgebend sin d dabei die Verhältnisse im Zeitpunkt des hypothetischen Rentenbeginns ( BGE 143 V 295 E. 4.1.3 ) .</w:t>
      </w:r>
    </w:p>
    <w:p>
      <w:r>
        <w:t>Anhand der medi zi ni schen Akten ist vom 17. Dezember 2016 bis zum 31. Januar 2018 ununter brochen eine mindestens 40%ige Arbeitsunfähigkei t ausgewiesen ( vgl. vorste hen d e E. 3.2 ), wo mit das Wartejahr im</w:t>
      </w:r>
    </w:p>
    <w:p>
      <w:r>
        <w:t>Sinne von</w:t>
      </w:r>
    </w:p>
    <w:p>
      <w:r>
        <w:t>Art. 28</w:t>
      </w:r>
    </w:p>
    <w:p>
      <w:r>
        <w:t>Abs. 1</w:t>
      </w:r>
    </w:p>
    <w:p>
      <w:r>
        <w:t>lit . b IVG am 16. Dezember 2017 erfüllt war. In diesem Zeitpunkt war angesichts der am 9. Juni 2017 bei der Be schwerdegegnerin eingegangenen Anmeldung (vgl. Urk. 6/25 u. S.</w:t>
      </w:r>
    </w:p>
    <w:p>
      <w:r>
        <w:t>1 des</w:t>
      </w:r>
    </w:p>
    <w:p>
      <w:r>
        <w:t>Akten verzeichnis ses zu</w:t>
      </w:r>
    </w:p>
    <w:p>
      <w:r>
        <w:t>Urk. 6 ) auch die sechsmonatige Frist gemäss</w:t>
      </w:r>
    </w:p>
    <w:p>
      <w:r>
        <w:t>Art. 29 Abs. 1 IVG abgelaufen. Ein Rentenanspruch würde somit frühestens ab dem</w:t>
      </w:r>
    </w:p>
    <w:p>
      <w:r>
        <w:t>1. Dezember 2017</w:t>
      </w:r>
    </w:p>
    <w:p>
      <w:r>
        <w:t>entstehen . Für den Einkommensvergleich ist somit auf das Jahr 2017 abzu stellen. 4.2</w:t>
      </w:r>
    </w:p>
    <w:p>
      <w:r>
        <w:t>4.2.1</w:t>
      </w:r>
    </w:p>
    <w:p>
      <w:r>
        <w:t>Für die Festsetzung des trotz Gesundheitsschädigung zumutbarerweise noch realisierbaren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Die Verwendung der Tabellenlöhne gemäss den periodisch herausgegebenen LSE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 4. 2.2</w:t>
      </w:r>
    </w:p>
    <w:p>
      <w:r>
        <w:t>Der Beschwerdeführer</w:t>
      </w:r>
    </w:p>
    <w:p>
      <w:r>
        <w:t>arbeitet weiterhin mit Einschränkungen in seine m Pneu haus . So hielt er fest, seit dem Unfall und der letzten Operation fehle ihm die Kraft im rechten Arm, sodass er gezwungen sei, viel mit links zu kompensieren. Beim Räderwechsel arbeite er viel mit den Beinen. Er müsse sich selbst Sorge tragen und habe nicht mehr die gleiche Geschwindigkeit bei der Arbeit, wie dies früher der Fall gewesen sei (Urk. 6/52/4 f.). Im Vergleich zu früher arbeite er zirka 20-30 % weniger (Urk. 6/52/6). Dazu führte er aus , dass er seit dem Jahr 2006 unter erheblichen Beschwerden mit Auswirkung auf das Einkommen leide (Urk. 1 S. 4, Urk. 6/48). Der Blick in den IK-Auszug zeigt , dass die abgerechneten Ein kommen zwischen Fr. 60'000. -- (2000-2002) und Fr. 29'400.-- (2016) lagen und seit dem Jahr 2006 – besonders deutlich seit dem Jahr 2011 – rückläufig waren (Urk. 6/30/2). Inwiefern diese Einkommensentwicklung gesundheitsbedingt</w:t>
      </w:r>
    </w:p>
    <w:p>
      <w:r>
        <w:t>ist , bleibt offen. Mit Blick auf die Neuanmeldung steht indessen fest, dass der Be schwerdeführer, bedingt durch die gesundheitlichen Folgen des Ereignisses vom 1 7. Dezember 2016,</w:t>
      </w:r>
    </w:p>
    <w:p>
      <w:r>
        <w:t>seine Arbeitsfähigkeit durch die Tätigkeit in seiner Auto werkstatt in erwerblicher Hinsicht</w:t>
      </w:r>
    </w:p>
    <w:p>
      <w:r>
        <w:t>nicht mehr voll ausschöpfen kann . Gleichzeitig ist</w:t>
      </w:r>
    </w:p>
    <w:p>
      <w:r>
        <w:t>ihm seit dem 1. Februar 2018 eine leidensangepasste Tätigkeit in einem Voll zeitpensum möglich (Urk. 6/55/5) .</w:t>
      </w:r>
    </w:p>
    <w:p>
      <w:r>
        <w:t>Zu prüfen ist daher, ob dem Beschwerdeführer die Aufgabe seines Betriebes zugunsten einer unselbständigen leidensangepass ten Tätigkeit zumutbar ist. 4. 2.3</w:t>
      </w:r>
    </w:p>
    <w:p>
      <w:r>
        <w:t>Rechtsprechungsgemäss ist eine</w:t>
      </w:r>
    </w:p>
    <w:p>
      <w:r>
        <w:t>Betriebsaufgabe</w:t>
      </w:r>
    </w:p>
    <w:p>
      <w:r>
        <w:t>nur unter strenger Voraus setzung unzumutbar und es kann ein Betrieb selbst dann nicht auf Kosten der Inva lidenversicherung aufrechterhalten werden, wenn die versicherte Person darin Arbeit von einer gewissen erwerblichen Bedeutung leistet (Urteil des Bundesge richts 9C_771/2017 vom 29. Mai 2018 E. 3.1.1 mit Hinweisen).</w:t>
      </w:r>
    </w:p>
    <w:p>
      <w:r>
        <w:t>Der Beschwerde führer hat eine Lehre als Elektromechaniker absolviert, ist seit dem Jahr 1987 als selbständiger Pneumonteur tätig und führt die Z.___ AG (Urk. 6/52/ 3 ). Er ist dort hauptsächlich handwerklich im Rahmen der Montage von Reifen tätig, während dem der Verkauf von Felgen rückläufig ist. Die Buchhaltung wird von der Tochter erledigt (Urk. 6 /52/4). Ein Potential, bei spiels weise den Anteil</w:t>
      </w:r>
    </w:p>
    <w:p>
      <w:r>
        <w:t>der ad ministrative n Büroarbeiten sowie der Kontroll funktionen zulasten des Anteils handwerklicher Tätigkeiten erheblich zu steigern (vgl. das Urteil des Bundesge richts 8C_660/2012, vom 23. März 2013 E. 7.2. 3 ), ist nicht ersichtlich.</w:t>
      </w:r>
    </w:p>
    <w:p>
      <w:r>
        <w:t>In kleinen Werkstattbetrieben wie demjenigen des Beschwerde führers machen solche Arbei ten naturgemäss nur einen kleinen T eil des gesamten Arbeitsaufwands aus , was sich auch aus dem von der Beschwerdegegnerin vorgenommenen Betätigungs vergleich ergibt (Urk. 6/52/7). Die Einstellung eines neuen Mitarbeiters liesse ebenfalls keine e rhebliche</w:t>
      </w:r>
    </w:p>
    <w:p>
      <w:r>
        <w:t>Zunahme von Auftrags volu men und Umsatz der Z.___ AG</w:t>
      </w:r>
    </w:p>
    <w:p>
      <w:r>
        <w:t>erwarten . Der Beschwerde führer erklärte denn auch , er arbeite seit Jahren alleine, wolle niemanden mehr dazu nehmen und würde, auch wenn eine Hilfsperson eingestellt würde, nur daneben stehen und deren Arbeit kontrollieren (Urk. 6/52/5) . Zudem generiert die Z.___ AG gemäss Aussagen des Be schwerdeführers weder gr ö sse re Gewinne noch Verluste, weshalb die Anstellung eines zusätzlichen Mitarbeiters auch aus finanzieller Sicht wohl kaum möglich wäre (Urk. 6/52/8). Damit verbleiben keine Umstrukturierungsmöglichkeiten, welche es dem Beschwerde führer ermöglichen könnten, seine angestammte Tä tigkeit mittels einer betrieb lichen Reorganisation so zu verwerten, dass er mehr verdienen könnte als in einer zumutbaren unselbständigen Tätigkeit im Vollzeit pensum .</w:t>
      </w:r>
    </w:p>
    <w:p>
      <w:r>
        <w:t>Im Weiteren ist das Alter des Beschwerdeführers zu berücksichtigen. Dieser war im Zeitpunkt des Erlasses der angefochtenen Verfügung vom 9. Oktober</w:t>
      </w:r>
    </w:p>
    <w:p>
      <w:r>
        <w:t>2019 (Urk. 2) bereits 62 Jahre alt (Urk. 6/25/1) . Damit verblieb ihm bis zur ordentlichen Pensionierung mit 65 Jahren zwar nur noch eine verhältnismässig kurze Aktivi tätsdauer . Allerdings werden Hilfsarbeiten auf dem massgebenden ausgegliche nen Stellenmarkt altersunabhängig nachgefragt (Urteile des Bundesgerichts 8C_403/2017 vom 25. August</w:t>
      </w:r>
    </w:p>
    <w:p>
      <w:r>
        <w:t>2017 E. 4.4.1 und 8C_805/2016 vom 22. März 2017 E. 3.4.3). Dies gilt umso mehr, als die dem Beschwerdeführer</w:t>
      </w:r>
    </w:p>
    <w:p>
      <w:r>
        <w:t>offen stehen den</w:t>
      </w:r>
    </w:p>
    <w:p>
      <w:r>
        <w:t>zumutbaren Tätigkeiten im Rahmen eines Vollzeitpensums ausgeübt werden können</w:t>
      </w:r>
    </w:p>
    <w:p>
      <w:r>
        <w:t>und</w:t>
      </w:r>
    </w:p>
    <w:p>
      <w:r>
        <w:t>laut dem Zumutbarkeitsprofil des RAD nur wenige spezifische</w:t>
      </w:r>
    </w:p>
    <w:p>
      <w:r>
        <w:t>Einschränkungen bestehen ( Urk. 6/55/5; vgl. das Urteil des Bundesgerichts 8C_748/2011 v om 11. Juni</w:t>
      </w:r>
    </w:p>
    <w:p>
      <w:r>
        <w:t>2012 E. 6.4). Zu denken ist etwa an eine leichte ,</w:t>
      </w:r>
    </w:p>
    <w:p>
      <w:r>
        <w:t>wechselbelastend</w:t>
      </w:r>
    </w:p>
    <w:p>
      <w:r>
        <w:t>ausübbare</w:t>
      </w:r>
    </w:p>
    <w:p>
      <w:r>
        <w:t>handwerkliche Tätigkeit in einer Werkstatt.</w:t>
      </w:r>
    </w:p>
    <w:p>
      <w:r>
        <w:t>Jeden falls ist davon auszugehen, dass sich seine jahrzehntelange Erfahrung als hand werklich tätiger Pneumonteur positiv au f die Vermittelbarkeit auswirkt (Urteil des Bundes gerichts 8C_413/2015 vom</w:t>
      </w:r>
    </w:p>
    <w:p>
      <w:r>
        <w:t>3. November 2015 E. 3.3.2). Dass der behan deln de Arzt, Dr. med. A.___ , Facharzt für orthopädische Chirurgie, im Januar 2019 eine Verschlechterung der gesundheitlichen Situation erwartete (Urk. 6/68/1), ändert daran entgegen der Ansicht des Beschwerde führers (Urk. 1 S. 6, Urk. 10 S. 3) nichts. Denn der medizinischen Aktenlage lässt sich nicht ent nehmen, dass diese bis zum Erlass der angefochtenen Verfügung vom 9. Oktober 2019 eingetreten wäre.</w:t>
      </w:r>
    </w:p>
    <w:p>
      <w:r>
        <w:t>Bei gesamthafter Würdigung der subjektiven</w:t>
      </w:r>
    </w:p>
    <w:p>
      <w:r>
        <w:t>und objek tiven</w:t>
      </w:r>
    </w:p>
    <w:p>
      <w:r>
        <w:t>Gegebenheiten ergibt sich, dass dem Beschwerdeführer unter Berücksichti gung der Schadenminderungspflicht die Aufgabe des eigenen Betriebs und ein Berufswechsel in eine unselbständige Tätigkeit zur optimalen Verwertung seiner Restarbeitsfähigkeit zugemutet werden kann.</w:t>
      </w:r>
    </w:p>
    <w:p>
      <w:r>
        <w:t>4.2.4</w:t>
      </w:r>
    </w:p>
    <w:p>
      <w:r>
        <w:t>Da der Beschwerdeführer bislang keine angepasste Tätigkeit aufgenommen hat, kann die Ermittlung des Invalideneinkommens nicht gestützt auf tatsächliche Verhältnisse</w:t>
      </w:r>
    </w:p>
    <w:p>
      <w:r>
        <w:t>erfolgen.</w:t>
      </w:r>
    </w:p>
    <w:p>
      <w:r>
        <w:t>Unter diesen Umständen rechtfertigt es sich – wie die Be schwerdegegnerin in ihrer Beschwerdeantwort vorbrachte (Urk. 5 S. 2) – für die Ermittlung des Invalideneinkommens auf den standardisierten Durchschnittslohn für</w:t>
      </w:r>
    </w:p>
    <w:p>
      <w:r>
        <w:t>einfache Tätigkeiten in sämtlichen Wirtschaftszweigen des privaten Sektors</w:t>
      </w:r>
    </w:p>
    <w:p>
      <w:r>
        <w:t>gemäss</w:t>
      </w:r>
    </w:p>
    <w:p>
      <w:r>
        <w:t>LSE</w:t>
      </w:r>
    </w:p>
    <w:p>
      <w:r>
        <w:t>abzustellen.</w:t>
      </w:r>
    </w:p>
    <w:p>
      <w:r>
        <w:t>Dabei stützte sich die Beschwerdegegnerin zu Recht auf die im Verfügungszeitpunkt aktuell st e LSE 2016, die einen Monatslohn von Fr. 5'340.-- ausweist (Tabelle TA1, Total Männer, Kompetenzniveau 1). Unter Berücksichtigung der männerspezifischen Nominallohnentwicklung von 2239 Punkten im Jahr</w:t>
      </w:r>
    </w:p>
    <w:p>
      <w:r>
        <w:t>2016 auf 2249 Punkte</w:t>
      </w:r>
    </w:p>
    <w:p>
      <w:r>
        <w:t>im Jahr</w:t>
      </w:r>
    </w:p>
    <w:p>
      <w:r>
        <w:t>2017</w:t>
      </w:r>
    </w:p>
    <w:p>
      <w:r>
        <w:t>(vgl. Bundesamt für Statistik, Tabelle T39, Männer) und der betriebsüblichen Arbeitszeit von 41.7 Stunden ergibt dies ein Einkommen von gerundet Fr. 67' 102 .-- (Fr. 5'340.-- / 40</w:t>
      </w:r>
    </w:p>
    <w:p>
      <w:r>
        <w:t>x 41.7 x 12 / 2239 x 2249 ). 4.3</w:t>
      </w:r>
    </w:p>
    <w:p>
      <w:r>
        <w:t>Vor diesem Hintergrund kann offen bleiben , ob das Valideneinkommen – wie der Beschwerdeführer fordert (Urk. 1 S. 6, Urk. 10 S. 2) – gestützt auf das höhere Ein kommen aus den Jahren 2000-2005 oder – wie die Beschwerdegegnerin geltend macht (Urk. 5 S. 2) – anhand der niedrigeren Einkommenszahlen von 2011-2015 zu ermitteln ist. Denn selbst wenn der Argumentation des Beschwerdeführers ge folgt und</w:t>
      </w:r>
    </w:p>
    <w:p>
      <w:r>
        <w:t>dementsprechend von einem Valideneinkommen von Fr. 69'070.-- aus gegangen würde (Fr. 57'000.-- [durchschnittliches Einkommen 2000-2005 ; Urk. 9/16/3 ] / 1856 x 2249 [Nominallohnentwicklung 2000 auf 2017], resultierte bei einer 100%igen Arbeitsfähigkeit in einer leidensangepassten Tätigkeit eine invaliditätsbedingte Erwerbseinbusse von Fr. 1'968. -- und damit ein nicht ren tenbegründender Invaliditätsgrad von gerundet 3 % . 5. 5.1</w:t>
      </w:r>
    </w:p>
    <w:p>
      <w:r>
        <w:t>Zu prüfen bleibt schliesslich, ob die Beschwerdegegnerin die Befristung der hal ben Rente korrekt vorgenommen hat. Eine</w:t>
      </w:r>
    </w:p>
    <w:p>
      <w:r>
        <w:t>Erwerbsunfähigkeit nach Ablauf des Wartejahres</w:t>
      </w:r>
    </w:p>
    <w:p>
      <w:r>
        <w:t>ist</w:t>
      </w:r>
    </w:p>
    <w:p>
      <w:r>
        <w:t>rentenrelevant, auch wenn sie nur kurze Zeit andauerte</w:t>
      </w:r>
    </w:p>
    <w:p>
      <w:r>
        <w:t>(ZAK 1963 S. 141; vgl. auch das vom</w:t>
      </w:r>
    </w:p>
    <w:p>
      <w:r>
        <w:t>Bundesamt</w:t>
      </w:r>
    </w:p>
    <w:p>
      <w:r>
        <w:t>für Sozialversicherungen herausge gebene Kreisschreiben über Invalidität und Hilflosigkeit in</w:t>
      </w:r>
    </w:p>
    <w:p>
      <w:r>
        <w:t>der</w:t>
      </w:r>
    </w:p>
    <w:p>
      <w:r>
        <w:t>Invalidenversiche rung [KSIH],</w:t>
      </w:r>
    </w:p>
    <w:p>
      <w:r>
        <w:t>gültig ab 1.1.2015, Stand 1. Juli 2020, Rz . 2021). 5.2</w:t>
      </w:r>
    </w:p>
    <w:p>
      <w:r>
        <w:t>Zum Zeitpunkt des frühest möglichen Rentenbeginns am 1. Dezember 2017 war der Beschwerdeführer gemäss erstelltem Sachverhalt zu 50 % in jeglicher Tätig keit arbeitsunfähig. Dies führt zu einem entsprechenden Invaliditätsgrad von 50 %. Per 1. Februar 2018 war dem Beschwerdeführer sodann eine adaptierte Tätigkeit zu 100 % zumutbar. In Anwendung von Art. 88a Abs. 1 IVV hat der Beschwerdeführer daher – in Abweichung zur angefochtenen Verfügung (Urk. 2 S. 1) – vom 1. Dezember 2017 bis zum 30. April 2018 Anspruch auf eine halbe Rente. Per 1. Mai 2018 hat er</w:t>
      </w:r>
    </w:p>
    <w:p>
      <w:r>
        <w:t>gestützt auf den durchgeführten Einkommensver gleich bei einem Invaliditätsgrad von 3 % keinen Rentenanspruch mehr.</w:t>
      </w:r>
    </w:p>
    <w:p>
      <w:r>
        <w:t>In teilweiser Gutheissung der Beschwerde ist die angefochtene Verfügung deshalb dahingehend abzuändern, als fest ge stell t wird , dass der Beschwerdeführer</w:t>
      </w:r>
    </w:p>
    <w:p>
      <w:r>
        <w:t>vom 1. Dezember</w:t>
      </w:r>
    </w:p>
    <w:p>
      <w:r>
        <w:t>2017 bis 30. April</w:t>
      </w:r>
    </w:p>
    <w:p>
      <w:r>
        <w:t>2018 Anspruch auf eine halbe Rente hat. Im</w:t>
      </w:r>
    </w:p>
    <w:p>
      <w:r>
        <w:t>Übrigen ist die Beschwerde abzuweisen. 6 .</w:t>
      </w:r>
    </w:p>
    <w:p>
      <w:r>
        <w:t>Da es im vorliegenden Verfahren um die Bewilligung oder Verweigerung von Leistungen der Invalidenversicherung geht, ist das Verfahren kostenpflichtig. Die Gerichtskosten sind nach dem Verfahrensaufwand und unabhängig vom Streit wert festzulegen (Art. 69 Abs. 1 bis IVG) und auf</w:t>
      </w:r>
    </w:p>
    <w:p>
      <w:r>
        <w:t>Fr. 700 .-- anzusetzen. Die Kosten sind entsprechend dem (geringfügigen) teilweis en Obsiegen zu drei Vierteln (Fr. 525.--) dem Beschwerdeführer und zu einem Viertel (Fr. 175.--) der</w:t>
      </w:r>
    </w:p>
    <w:p>
      <w:r>
        <w:t>Be schwerde gegnerin aufzuerlegen.</w:t>
      </w:r>
    </w:p>
    <w:p>
      <w:r>
        <w:t>Bei diesem Verfahrensausgang steht dem</w:t>
      </w:r>
    </w:p>
    <w:p>
      <w:r>
        <w:t>Beschwerde führer gegenüber der</w:t>
      </w:r>
    </w:p>
    <w:p>
      <w:r>
        <w:t>Be schwerdegegnerin eine Prozessentschädigung zu . Rechtsanwältin Stephanie Schwarz machte mit Honorarnote vom 13. März 2020 für die Zeit vom 21. Okto ber 2019 bis 12. März 2020 einen Aufwand von 10</w:t>
      </w:r>
    </w:p>
    <w:p>
      <w:r>
        <w:t>Stunden und 15 Minuten sowie Barauslagen von 3 %, entsprechend Fr. 2'501.50 (inklusive Mehrwert steuer) , geltend (Urk. 14). Der geltend gemachte Aufwand ist der Bedeutung der Streitsache und der Schwierigkeit des Prozesses angemessen ( § 34 Abs. 3 des Ge setzes über das Sozialversicherungsgericht, GSVGer ) . Obwohl dem Begehren de s Beschwerdeführer s</w:t>
      </w:r>
    </w:p>
    <w:p>
      <w:r>
        <w:t>nur teilweise entsprochen wurde, hat</w:t>
      </w:r>
    </w:p>
    <w:p>
      <w:r>
        <w:t>sein</w:t>
      </w:r>
    </w:p>
    <w:p>
      <w:r>
        <w:t>«Überklagen» den Prozessaufwand nicht wesentlich beeinflusst. Von einer Kürzung der Prozessent schädigung ist daher</w:t>
      </w:r>
    </w:p>
    <w:p>
      <w:r>
        <w:t>abzusehen (vgl. Urteil des Bundesgerichts 8C_568/2010 vom 3. Dezember 2010 E. 4.1 mit weiteren Hinweisen). Das Gericht erkennt: 1.</w:t>
      </w:r>
    </w:p>
    <w:p>
      <w:r>
        <w:t>In teilweise r Gutheissung</w:t>
      </w:r>
    </w:p>
    <w:p>
      <w:r>
        <w:t>der</w:t>
      </w:r>
    </w:p>
    <w:p>
      <w:r>
        <w:t>Beschwerde wird die angefochtene Verfügung der Sozialversicherungsanstalt des Kantons Zürich, IV-Stelle, vom 9. Oktober</w:t>
      </w:r>
    </w:p>
    <w:p>
      <w:r>
        <w:t>2019</w:t>
      </w:r>
    </w:p>
    <w:p>
      <w:r>
        <w:t>da hingehend abgeändert, als festgestellt wird , dass der</w:t>
      </w:r>
    </w:p>
    <w:p>
      <w:r>
        <w:t>Beschwerde führer ab dem 1. Dezember 2017 bis zum 30. April 2018 Anspruch auf eine halbe Rente hat. Im Übrigen wird die Be schwerde abgewiesen. 2.</w:t>
      </w:r>
    </w:p>
    <w:p>
      <w:r>
        <w:t>Die Gerichtskosten von Fr. 700 . -- werden dem Beschwerdeführer zu drei Vierteln und der Beschwerdegegnerin zu einem Viertel auferlegt .</w:t>
      </w:r>
    </w:p>
    <w:p>
      <w:r>
        <w:t>Rechnung und Einzahlungsschein werden den Kostenpflichtigen nach Eintritt der Rechtskraft zugestellt. 3.</w:t>
      </w:r>
    </w:p>
    <w:p>
      <w:r>
        <w:t>Die Beschwerdegegnerin wird verpflichtet, dem Beschwerdeführer eine Prozessentschä digung von Fr. 2'501.50 (inkl. Barauslagen und MWSt ) zu bezahlen. 4 .</w:t>
      </w:r>
    </w:p>
    <w:p>
      <w:r>
        <w:t>Zustellung gegen Empfangsschein an: - Rechtsanwältin Stephanie Schwarz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r>
        <w:rPr>
          <w:b/>
        </w:rPr>
        <w:t>E. 6</w:t>
      </w:r>
    </w:p>
    <w:p>
      <w:r>
        <w:t>, Urk. 6/7/</w:t>
      </w:r>
    </w:p>
    <w:p>
      <w:r>
        <w:rPr>
          <w:b/>
        </w:rPr>
        <w:t>E. 011</w:t>
      </w:r>
    </w:p>
    <w:p>
      <w:r>
        <w:t>wieder zu 100 % arbeit e ( Urk. 6/17) , woraufhin</w:t>
      </w:r>
    </w:p>
    <w:p>
      <w:r>
        <w:t>d ie IV Stelle das Leistungsbegehren mit Verfügung vom 22. September 2011 ab wies (Urk. 6/21/1).</w:t>
      </w:r>
    </w:p>
    <w:p>
      <w:r>
        <w:rPr>
          <w:b/>
        </w:rPr>
        <w:t>E. 11</w:t>
      </w:r>
    </w:p>
    <w:p>
      <w:r>
        <w:t>). Am 15. Februar</w:t>
      </w:r>
    </w:p>
    <w:p>
      <w:r>
        <w:t>2011 meldete er sich aufgrund von persistierenden Rückenbeschwerden bei der Invalidenversiche rung zum Leistungsbezug an (Urk. 6/6). Am 1 1. August 2011 teilte der Ver sicherte der Sozialversicherungsanstalt des Kantons Zürich, IV-Stelle, mit, dass er seit dem 1. J un i</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