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IV.2019.00791 vom 19. Januar 2007</w:t>
      </w:r>
    </w:p>
    <w:p>
      <w:r>
        <w:t>ZH Sozialversicherungsgericht, 2007-01-19, DE</w:t>
      </w:r>
    </w:p>
    <w:p>
      <w:r>
        <w:rPr>
          <w:b/>
        </w:rPr>
        <w:t xml:space="preserve">Quelle: </w:t>
      </w:r>
      <w:r>
        <w:t>https://mcp.opencaselaw.ch/entscheid/zh_sozialversicherungsgericht_IV.2019.00791</w:t>
      </w:r>
    </w:p>
    <w:p>
      <w:r>
        <w:t>FR: ZH_SOZIALVERSICHERUNGSGERICHT IV.2019.00791 du 19 janvier 2007</w:t>
      </w:r>
    </w:p>
    <w:p>
      <w:r>
        <w:t>IT: ZH_SOZIALVERSICHERUNGSGERICHT IV.2019.00791 del 19 gennaio 2007</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I st die Verwaltung auf ein Revisionsgesuch eingetreten (Art. 87 Abs. 2</w:t>
      </w:r>
    </w:p>
    <w:p>
      <w:r>
        <w:t>der Ver ordnung über die Invalidenversicherung (IVV) ), so ist im Beschwerdeverfahren zu prüfen, ob im Sinne von Art. 17 ATSG eine für den Rentenanspruch relevante Änderung des Invaliditätsgrades eingetreten ist (BGE</w:t>
      </w:r>
    </w:p>
    <w:p>
      <w:r>
        <w:t>117 V 198 E. 3a mit Hin weis).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 2.</w:t>
      </w:r>
    </w:p>
    <w:p>
      <w:r>
        <w:t>2.1</w:t>
      </w:r>
    </w:p>
    <w:p>
      <w:r>
        <w:t>Die Beschwerdegegnerin erwog in der angefochtenen Verfügung vom 11. Okto ber 2019 (Urk. 2) zur Hauptsache , nach materieller Prüfung der vorliegenden Arztberichte habe keine Verschlechterung oder Veränderung des Gesundheitszu standes festgestellt werden können. Die medizinische Situation habe sich nicht verändert. Somit bestehe kein Anspruch auf eine Erhöhung der Invalidenrente (S. 1). 2.2</w:t>
      </w:r>
    </w:p>
    <w:p>
      <w:r>
        <w:t>Dagegen wendet die Beschwerdeführerin (Urk. 1) im Wesentlichen ein, die medi zinischen Unterlagen und Abklärungen belegten eindeutig, dass es sich um eine Krankheit handle, die mit einer wesentlichen Verschlechterung ihres Gesund heitszustandes einhergehe.</w:t>
      </w:r>
    </w:p>
    <w:p>
      <w:r>
        <w:t>Mit Replik vom 15. April 2020 (Urk. 14) ergänzte die zwischenzeitlich rechts ver tretene Beschwerdeführerin, durch die Berichte von Dr. med. B.___ , Fachärztin für Rheumatologie, sei heute eine klare rheumatologische Diagnose ausgewiesen. Gegenüber 2006 stellten die von Dr. B.___ neu gestellten Diagnosen vollum fänglich neu hinzugekommene Diagnosen dar. Es sei deshalb von einer klaren Verschlechterung gegenüber 2006 beziehungsweise 2014 auszugehen (S. 9) . 2.3</w:t>
      </w:r>
    </w:p>
    <w:p>
      <w:r>
        <w:t>Strittig und zu prüfen ist, ob von einer anspruchsrelevanten Veränderung des Gesundheitszustandes auszugehen ist. Massgeblicher Vergleichszeitpunkt für eine relevante Veränderung des Gesundheitszustandes bildet die Rentenverfügung vom 1. September 2014, welcher umfassende erwerbliche und medizinische Abklärungen zugrunde lagen. Die Verfügung der Beschwerdegegnerin vom 28. Februar 2018 fällt hingegen ausser Acht, da es sich lediglich um eine Nicht eintretensverfügung handelt ( vgl. BGE 130 V 71 E. 3.2.3 ) . 3.</w:t>
      </w:r>
    </w:p>
    <w:p>
      <w:r>
        <w:t>Der Rentenverfügung vom 1. September 2014 lagen zur Hauptsache nach stehende medizinische Unterlagen zugrunde: 3.1 3.1.1</w:t>
      </w:r>
    </w:p>
    <w:p>
      <w:r>
        <w:t>Die explorierenden Fachärzte der MEDAS Z.___ diagnostizierten im bidisziplinären</w:t>
      </w:r>
    </w:p>
    <w:p>
      <w:r>
        <w:t>Gutachten vom 25 . Juli 2012 (Urk. 5/100) mit wesentlicher Ein schränkung der zumutbaren Arbeitsfähigkeit zur Hauptsache eine Somati sierungsstörung (ICD</w:t>
      </w:r>
    </w:p>
    <w:p>
      <w:r>
        <w:rPr>
          <w:b/>
        </w:rPr>
        <w:t>E. 5</w:t>
      </w:r>
    </w:p>
    <w:p>
      <w:r>
        <w:t>/</w:t>
      </w:r>
    </w:p>
    <w:p>
      <w:r>
        <w:rPr>
          <w:b/>
        </w:rPr>
        <w:t>E. 5.1</w:t>
      </w:r>
    </w:p>
    <w:p>
      <w:r>
        <w:t>Die Beschwerdeführerin (Urk. 14) beanstandet primär, dass die von Dr. B.___ neu gestellten Diagnosen gegenüber 2006 vollumfänglich neu hinzugekommene Diagnosen dar stellten . Es sei deshalb von einer klaren Verschlechterung gegen über 2006 beziehungsweise 2014 auszugehen. Damit rechtfertige sich, gestützt auf die Beurteilung von Dr. B.___ davon auszugehen, dass sich der Gesundheits zustand erheblich verschlechtert habe und der IV-Grad heute bei mindestens 70 % liege. Es rechtfertige sich deshalb, ihr wie von Dr. B.___ empfohlen, eine ganze IV-Rente zuzusprechen (S. 9; E. 2.2). Die Beschwerdeführerin beruft sich somit ausschliesslich auf eine anspruchserhebliche Veränderung des somatischen Geschehens.</w:t>
      </w:r>
    </w:p>
    <w:p>
      <w:r>
        <w:rPr>
          <w:b/>
        </w:rPr>
        <w:t>E. 5.2.1</w:t>
      </w:r>
    </w:p>
    <w:p>
      <w:r>
        <w:t>Vorwegzuschicken ist, dass z wischen ärztlich gestellter Diagnose und Arbeitsun fähigkeit keine unmittelbare Korrelation besteht. Massgebend sind vielmehr die konkreten funktionellen Auswirkungen auf das Leistungsvermögen der betroffe nen Person ( Urteil des Bundesgerichts 9C_851/2018 vom 23. Mai 2019 E. 4.1.4 mit Hinweisen ).</w:t>
      </w:r>
    </w:p>
    <w:p>
      <w:r>
        <w:t>Entsprechend stellt denn auch das Hinzutreten einer neuen Diagnose nicht per se einen Revisionsgrund dar, weil damit das quantitative Element der (erheblichen) Gesundheitsverschlechterung nicht zwingend ausge wiesen ist (BGE 141 V 9 E. 5.2 mit Hinweisen).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w:t>
      </w:r>
    </w:p>
    <w:p>
      <w:r>
        <w:t>In diesem Sinne ist der Beschwerdeführerin zwar darin beizupflichten, dass Dr. B.___</w:t>
      </w:r>
    </w:p>
    <w:p>
      <w:r>
        <w:t>unter anderem eine axiale Spondyloarthritis und eine Osteopenie an Lendenwirbelsäule und Schenkelhals beidseits als neue Diagnosen ausweist. Allein daraus lässt sich indes keine wesentlich veränderte Funktionsbeeinträchti gung ableiten. Dr. B.___ legte in ihren Berichten nicht dar, welche der von ihr erhobenen, insbesondere der klinischen Befunde zu welchen zusätzlichen Ein schränkungen der Leistungsfähigkeit führen (vgl. Urteil des Bundesgerichts 9C_335/2015 vom 1. September 2015 E. 4.2.2). Vielmehr wies Dr. B.___</w:t>
      </w:r>
    </w:p>
    <w:p>
      <w:r>
        <w:t>darauf hin, dass die entzündlichen Rückenschmerz en</w:t>
      </w:r>
    </w:p>
    <w:p>
      <w:r>
        <w:t>nachts Schmerzen verursach t en, bei Bewegung sich wiederum eine Besserung einstellen würde (E. 4.3.1 ) und bewertete viel Bewegung als therapeutisch geeignet (E. 4.3.2), was gerade nicht für eine vollständige Leistungsunfähigkeit der Beschwerdeführerin spricht.</w:t>
      </w:r>
    </w:p>
    <w:p>
      <w:r>
        <w:t>Für die letztlich verbleibende Arbeitsfähigkeit ist denn auch keine Beschwerdefreiheit in Bezug auf den Rücken erforderlich (vgl. E. 3.3) . Im Rahmen ihre r Schaden minderungspflicht hat sich die Beschwerdeführerin das medizinisch Z umutbare anr echnen zu lassen. Eine wesentliche Verschlechterung des Gesundheitszustan des der Beschwerdeführerin</w:t>
      </w:r>
    </w:p>
    <w:p>
      <w:r>
        <w:t>hätte demnach eine eingehendere Begründung erheischt , zumal</w:t>
      </w:r>
    </w:p>
    <w:p>
      <w:r>
        <w:t>sie bereits eine Dreiviertelsrente der Invalidenversicherung bezieht.</w:t>
      </w:r>
    </w:p>
    <w:p>
      <w:r>
        <w:t>Was sodann die nicht gesicherte Diagnose einer Urtikaria -V askulitis beziehungs weise eines Sweet Syndroms (E. 4.3. 3. und E. 4) betrifft, ist ergänzend festzuhal ten, dass eine bestimmte Gesundheitsschädigung mit überwiegender Wahrschein lichkeit vorliegen muss, damit sie einen Anspruch auf Leistungen der Sozialversicherung begründen kann (Urteil des Bundegerichts 8C_693/2019 vom 5. Februar 2020 E. 5.2.2). Die genannten Verdachtsdiagnosen sind somit a priori nicht geeignet, eine wesentliche Veränderung des Gesundheitszustandes auszu weisen. Bereits im Vergleichszeitpunkt lagen zudem schmerzhafte Hautmani festationen vor, welchen Einschränkungen im Rahmen der Arbeitsunfähigkeits schätzung Rechnung getragen wurde (vgl. E. 3.2 und E. 3.3 sowie Urk. 5/170/7 9 S. 2). Eine diesbezügliche zusätzliche Verminderung der Leistungsfähigkeit ist nicht erstellt.</w:t>
      </w:r>
    </w:p>
    <w:p>
      <w:r>
        <w:rPr>
          <w:b/>
        </w:rPr>
        <w:t>E. 5.2.2</w:t>
      </w:r>
    </w:p>
    <w:p>
      <w:r>
        <w:t>Gleich verhält es sich im Ergebnis hinsichtlich der festgehaltenen Fibromyalgie post Chemotherapie (vgl. Urk. 5/166/1-4 S. 1 , 5/168 S. 3 ) .</w:t>
      </w:r>
    </w:p>
    <w:p>
      <w:r>
        <w:t>Dr. B.___</w:t>
      </w:r>
    </w:p>
    <w:p>
      <w:r>
        <w:t>interpretierte die von der Beschwerdeführerin geschi lderten mannig faltigen Symptome in ihrem letzten Bericht vom 2 7. August 2019 - nach dem gescheiterten Versuch der medikamentösen Behandlung der axialen Spon dyloarthritis - als chronische Schmerzaus weitung/Fibromyalgie (E. 4.3.4) und liess damit im Ergebnis offen, ob eine Fibromyalgie überhaupt vorliegt. In diesem Zusammenhang ist zu berücksichtigen, dass in Bezug auf Schmerzen naturgemäss Beweisschwierigkeiten bestehen und die subjektiven Schmerzangaben der versi cherten Person für die Begründung einer (teilweisen) Arbeitsunfähigkeit allein nicht genügen, sondern die Schmerzangaben durch damit korrelierende, fach ärztlich schlüssig feststellbare Befunde hinreichend erklärbar sein müssen (BGE</w:t>
      </w:r>
    </w:p>
    <w:p>
      <w:r>
        <w:t>143 V 124 E. 2.2.2). Dies traf vorliegend nachgerade nicht zu und Dr. B.___ schloss die rheumatologische Behandlung ab ( Urk. 5/168 S. 3).</w:t>
      </w:r>
    </w:p>
    <w:p>
      <w:r>
        <w:t>Bereits im Vergleichszeitpunkt lag eine Schmerzstörung vor (E. 3.2 und E. 3.3). Die Beurteilung der Auswirkungen einer Schmerzstörung auf die Arbeitsfähigkeit ist grundsätzlich den psychiatrischen Experten vorbehalten, sodass der Ein schätzung einer vollständigen Arbeitsunfähigkeit durch Dr. B.___ in diesem Zusammenhang von vorneherein kein entscheidendes Gewicht zukommt (vgl. BGE 143 V 124 E. 2.2.2). Da keine Hinweise dafür bestehen, dass die Beschwerdeführerin durch die/eine Schmerzstörung neu in ihren alltäglichen Aktivitäten derart beeinträchtigt wäre, dass anzunehmen wäre, auch die Leistungs fähigkeit im Erwerb sei über das bisherige Ausmass limitiert (vgl. E. 5.2.1; vgl. auch BGE 143 V 418, 143 V 409, 141 V 281 ) und auch sonst keine Umstände dargetan wurden, die auf eine rentenrelevante Veränderung hin deuten würden, ist auch diesbezüglich eine massgebliche Veränderung nicht erstellt.</w:t>
      </w:r>
    </w:p>
    <w:p>
      <w:r>
        <w:rPr>
          <w:b/>
        </w:rPr>
        <w:t>E. 5.2.3</w:t>
      </w:r>
    </w:p>
    <w:p>
      <w:r>
        <w:t>Schliesslich vermag die Beschwerdeführerin auch aus der übrigen medizinischen Aktenlage nichts zu ihren Gunsten abzuleiten. Während sämtliche Unter suchungen in der Klinik E.___</w:t>
      </w:r>
    </w:p>
    <w:p>
      <w:r>
        <w:t>ebenfalls keine objektivierbare n Korrelate abbildeten, welche die von der Beschwerdeführerin angegebene fluktuierende Symptomatik mit</w:t>
      </w:r>
    </w:p>
    <w:p>
      <w:r>
        <w:t>Brust- und Schulterschmerzen abschliessend zu er kl ären ver mocht hätten (E. 4.1.1), zeigte auch die durchgeführte SSEP ausschliesslich Nor malbefunde (E. 4.1.2). Zudem litt die Beschwerdeführerin bereits im Vergleichs zeitpunkt an Kopfschmerzen (E. 3.2.1), wobei der zusätzliche Einfluss der gemäss den Ärzten der Klinik E.___ in ihrem Bericht vom 11. Juni 2019 (E. 4.1.1) ausgewiesenen chronischen Kopfschmerzen mit Erstmanifestation im Herbst 2017 erneut unklar bleibt.</w:t>
      </w:r>
    </w:p>
    <w:p>
      <w:r>
        <w:t>Auch die Hausärztin</w:t>
      </w:r>
    </w:p>
    <w:p>
      <w:r>
        <w:t>Dr. F.___ legte unabhängig der subjektiven Schmerzangaben der Beschwerdeführerin im Verhältnis zum Ver gleichszeitpunkt keine neuen Pathologien dar (E. 4.2), die eine weitere Ein schränkung der Leistungsfähigkeit der Beschwerdeführerin nachvollziehbar erscheinen liessen und somit eine Erhöhung der laufenden Dreiviertelsrente auf eine ganze Rente der Invalidenversicherung begründen könnten .</w:t>
      </w:r>
    </w:p>
    <w:p>
      <w:r>
        <w:rPr>
          <w:b/>
        </w:rPr>
        <w:t>E. 5.3</w:t>
      </w:r>
    </w:p>
    <w:p>
      <w:r>
        <w:t>Zusammenfassend ist eine relevante Verschlechterung des Gesundheitszustands der Beschwerdeführerin nicht nachgewiesen und weitere Abklärungen drängen sich nicht auf . Somit ist die Verfügung der Beschwerdegegnerin vom 11. Oktober 2019 nicht zu beanstanden.</w:t>
      </w:r>
    </w:p>
    <w:p>
      <w:r>
        <w:t>Dies führt zur Abweisung der Beschwerde. 6.</w:t>
      </w:r>
    </w:p>
    <w:p>
      <w:r>
        <w:t>Da es im vorliegenden Verfahren um die Bewilligung oder Verweigerung von IV Leistungen geht, ist das Verfahren kostenpflichtig. Die Gerichtskosten sind nach dem Verfahrensaufwand und unabhängig vom Streitwert festzulegen (Art. 69 Abs. 1 bis IVG) und auf Fr. 7 00.-- anzusetzen. Entsprechend dem Ausgang des Ver fahrens sind sie nach Rückzug des Gesuchs auf Gewährung der unentgeltlichen Prozessführung vom 18. Juni 2020 (Urk. 20) der Beschwerde führerin aufzu 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lic.</w:t>
      </w:r>
    </w:p>
    <w:p>
      <w:r>
        <w:t>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6</w:t>
      </w:r>
    </w:p>
    <w:p>
      <w:r>
        <w:t>, Urk. 5/</w:t>
      </w:r>
    </w:p>
    <w:p>
      <w:r>
        <w:rPr>
          <w:b/>
        </w:rPr>
        <w:t>E. 9</w:t>
      </w:r>
    </w:p>
    <w:p>
      <w:r>
        <w:t>). D ie Sozialversicherungsanstalt des Kantons Zürich, IV-Stelle, sprach der Versicherten mit Entscheid vom 19. Januar 2007 (Urk. 5/36) wegen</w:t>
      </w:r>
    </w:p>
    <w:p>
      <w:r>
        <w:t>einer neuro pathischen Dauerschmerzsymptomatik mit häufigen, migränoiden Kopf wehattacken bei Status nach subtotaler Exstirpation eines Akustikusneurin oms links sowie einer l eichten Fazialisparese und eine r linksseitige n Taubheit eine Dreiviertelsrente ab 1. August 2004 zu . Nach Durchführung eines amtlichen Revisionsverfahrens erhöhte die IV-Stelle die laufende Rente zufolge eines neu hinzugetretenen Adenokarzinoms mit Wirkung ab 1. März 2010 ( vgl. Verfügung vom 6. Oktober 2010, Urk. 5/72 S. 2, Urk. 5/75 f.) auf eine ganze Rente .</w:t>
      </w:r>
    </w:p>
    <w:p>
      <w:r>
        <w:rPr>
          <w:b/>
        </w:rPr>
        <w:t>E. 10</w:t>
      </w:r>
    </w:p>
    <w:p>
      <w:r>
        <w:t>F45.0) sowie ein en</w:t>
      </w:r>
    </w:p>
    <w:p>
      <w:r>
        <w:t>c ochleovestibuläre n Funktionsausfall (S. 21).</w:t>
      </w:r>
    </w:p>
    <w:p>
      <w:r>
        <w:t>Als Hauptdiagnosen ohne wes entliche Einschränkung der Arbeitsfähigkeit, aber mit Krankheitswert nannten sie eine Persönlichkeitsänderung, schwierig zu beur teilenden Ausmasses und Einflusses auf die Arbeitsfähigkeit, eine l eichtgradige Restfazialisparese links (phänomenologisch periphere; Ätiologie unklar) sowie eine a bdominale Residualsymptomatik (S. 21).</w:t>
      </w:r>
    </w:p>
    <w:p>
      <w:r>
        <w:t>Als Nebenbefunde hielten die Experten eine Koffeinabhängigkeit (ICD.10 F15.25) , ein en</w:t>
      </w:r>
    </w:p>
    <w:p>
      <w:r>
        <w:t>Schmerzmittelabusus (Paracetamol, Metamizol) , eine l eichte Hypermetropie b eidseits (Brille) , u nklare Mundschleimhautveränderungen , eine l eicht erhöhte B l utsenkungsreaktion , eine l eichte Hypercholesterinämie und eine Hausstaub allergie (anamnestisch) fest (S. 21) . 3.1. 2</w:t>
      </w:r>
    </w:p>
    <w:p>
      <w:r>
        <w:t>Betreffend d ie Arbeitsfähigkeit wiesen sie darauf hin, dass für die zumeist ausge führte Tätigkeit als Verkäuferin in der Textilbranche der Grad der Arbeitsfähigkeit ohne psychiatrisch begleitenden Wiedereingliederungsversuch derzeit nicht quanti fizier t werden könne, ein solcher sei zumutbar und sollte umgehend in die Wege geleitet werden, wobei aus otorhinolaryngologischer Sicht nur Tätigkeiten ohne Sturzgefahr (Leitern!), ohne Lärmexposition und ohne erhöhte Anforde rungen an die Kommunikation in Frage kämen (S. 22) . 3.2</w:t>
      </w:r>
    </w:p>
    <w:p>
      <w:r>
        <w:t>3.2.1</w:t>
      </w:r>
    </w:p>
    <w:p>
      <w:r>
        <w:t>Die Gutachter der</w:t>
      </w:r>
    </w:p>
    <w:p>
      <w:r>
        <w:t>A.___ stellten in ihrer Expertise vom 8. April 2014 ( Urk. 5/126 ) als Diagnosen mit Einfluss auf die Arbeitsfähigkeit (S. 24): - Zustand nach Exstirpation eines Vestibularisschwannom s links über eine linksseitige, retroaurikuläre, retromastoidale , osteoplastische Kraniotomie am 5. August 2003 mit - P eripherem vestibulo-cochle ä re m Ausfall links (ICD-10 H83.2) - Tinnitus links (ICO-10 H93.1), mittelgradig kompensiert - R esidueller peripherer Facialisparese links (ICD-10 G51.0) - Zustand nach Neurektomie der Nervi (N.) occipitalis minor und major links bei neuropathischen Dauerschmerzen retroaurikulär und parieto -occipitalis links - Rezidivierendes Anschwellen der Lippen und des linken oberen Hemitho rax , begleitet von einer Aphthose unklarer Ätiologie (Differenzial diagnose : re zidivierende Aphthose , Quincke -Ö dem)</w:t>
      </w:r>
    </w:p>
    <w:p>
      <w:r>
        <w:t>Als Diagnosen ohne Einfluss auf die Arbeitsfähigkeit erstellten sie (S. 24): - Leichte depressive Episode (ICD-10 F32.0) - Somatisierungsstörung (ICD-10 F45.0) - Linksseitige Körperschmerzen vorwiegend im Kopfbereich, wahrscheinlich im Rahmen einer Somatisierungsstörung (ICD-10 R52.0) - Status nach Hemikolektomie links am 24. November 2009 bei steno sierendem, exulzeriertem, wenig differenziertem Adenokarzinom im Colon transversum pT3 pNO (0/18) RO G3 (ICD-10 C18.4) - Status nach adjuvanter Chemotherapie mit Folfox IV 01-06/10 - Verdacht auf Reizdarmsyndrom (ICD-10 K58.9) - Orale Antikoagulation bei Status nach partieller Thrombose V. subclavia rechts am 9. Februar 2011 - Mikrozytose unklarer Ätiologie ( Differenzialdiagnose : latenter Eisen mangel, Thalassaemia minor) 3.2.2</w:t>
      </w:r>
    </w:p>
    <w:p>
      <w:r>
        <w:t>Der neurologische Gutachter der A.___ führte unter anderem aus, nachdem aktuell eine neuropathische Schmerzsymptomatik am Kopf nicht mehr vorliege, müsse die Kopfschmerzsymptomatik der Versicherten im Gesamtzusammenhang der multiformen Beschwerden und Symptome gesehen werden, wobei dieser Störung sehr wahrscheinlich eine organisch-neurologische Erkrankung nicht zugrunde liege ( Urk. 5/126 S. 20). In der Gesamtbeurteilung hielten die Gutachter fest, von Seiten des Kolonkarzinoms befinde sich die Beschwerdeführer in in kompletter Remission. Gemäss aktueller neurologischer Beurteilung könnten keine Diagno sen mehr mit Einfluss auf die Arbeitsfähigkeit gestellt werden. Das Vorliegen einer früher postulierten medikamentös-toxischen Polyneuropathie könne nicht bestätigt werden, vielmehr seien die von der Beschwerdeführer in beklagten Symptome im Rahmen einer psychiatrischerseits attestierten Somatisierungs störung anzusiedeln. Bezüglich Beurteilung der Arbeitsfähigkeit relevant seien aus somatischer Sicht einerseits die bei der Beschwerdeführer in bestehende Taub heit links und die intermittierenden Gleichgewichtsstörungen. Sturzgefährdende Tätigkeiten sowie Tätigkeiten mit Eigen- oder Fremdgefährdung sollten von der Beschwerdeführerin gemieden werden. Aus otorhinolaryngologischer Sicht bestehe in der angestammten Tätigkeit als Verkäuferin mit wechselnden auditiven Anforderungen eine Einschränkung der Leistungsfähigkeit von 10 % bei ganztags zumutbarem Arbeitspensum. In einer ruhigen Arbeitsplatzumgebung ohne höhere auditive Anforderungen sowie statischem Beschäftigungsprofil sei aus otorhinolaryngologischer Sicht von keiner Einschränkung der Arbeitsfähigkeit auszugehen (S. 25) . Bezüglich der rezidivierenden Schwellungen der Lippe begleitet von Aphthose mit nachfolgender Müdigkeit sei von einer gewissen Ein schränkung, jedoch von keiner höheren als 10%igen Einschränkung der Arbeits fähigkeit auszugehen (S. 25).</w:t>
      </w:r>
    </w:p>
    <w:p>
      <w:r>
        <w:t>In der interdisziplinären Konsensbesprechung kamen sie zum Schluss, dass der Beschwerdeführerin ihre angestammte Tätigkeit als Verkäuferin wie auch jegliche Verweistätigkeit ohne Sturzgefährdung zu 80 % zumutbar sei. In auditiv gut adaptierten Tätigkeiten bestehe eine Arbeits- und Leistungsfähigkeit von 90 % , vollschichtig umsetzbar (S. 26). 3.3</w:t>
      </w:r>
    </w:p>
    <w:p>
      <w:r>
        <w:t>Dipl. med. C.___ , Facharzt für Neurologie und für Psychiatrie und Psycho therapie, vom Regionalen Ärztlichen Dienst (RAD) der Beschwerdegegnerin gelangte in seiner Stellungnahme vom 8. Mai 2014 (Urk. 5/129 S. 9) zum Schluss, neu vorliegend sei das Gutachten der A.___ vom 8. April 201 4. Das Gutachten sei nur in Teilen nachvollziehbar, da es sich im Vergleich zu den Beschwerden aus dem Jahr 2005 im Wesentlichen um einen unveränderten medizinischen Sach verhalt hand le , jedoch um eine andere Beurteilung der Arbeitsfähigkeit. Hinsicht lich einer Verbesserung des Gesundheitsschadens sei jedoch nachvollziehbar, dass das für die Rentenerhöhung verantwortliche Colon-Karzinom (internistisch) sich nun in Remission befinde und somit keine 100% ige Arbeitsunfähigkeit mehr plausibel sei. Aus Sicht des RAD sei demzufolge wieder die Arbeitsfähigkeit wie bei erstmaliger Rentenzusprache vor 2010 anzunehmen (50% ige Arbeitsfähigkeit angepasst), dies ab Zeitpunkt Gutachten. Eine vorzeitige medizinische Beur teilung könne nicht empfohlen werden, da der medizinische Zustand stationär sei.</w:t>
      </w:r>
    </w:p>
    <w:p>
      <w:r>
        <w:t>Im Zeitpunkt der erstmaligen Rentenzusprechung hatte die IV-Stelle mit Ent scheid vom 1 8. Januar 2007 auf die Beurteilung der Ärzte der Neurologischen Klinik und Poliklinik des Universitätsspitals D.___ vom 2 0. Oktober 2005 (vgl.</w:t>
      </w:r>
    </w:p>
    <w:p>
      <w:r>
        <w:t>Urk. 5/21) abgestellt, wonach die Versicherte behinderungsangepasst bis maximal 50 % arbeitsfähig sei, was sich auf teilzeitliche Tätigkeiten mit leicht gradiger bis mittelgradiger körperlicher oder mentaler Beanspruchung, mit der Möglichkeit sich regelmässig zu mobilisieren und die Körperposition zu wechseln sowie Pausen/Abwesenheiten einzuschalten beziehe. Schliesslich hatte die IV Stelle, da es sich bei der 50%igen Restarbeitsfähigkeit um einen Maximalwert handelte, der zusätzlich eingeschränkt sei durch die obgenannten Faktoren, beim Invalideneinkommen einen zusätzlichen leidensbedingten Abzug von 15 % ( Urk. 5/36 S. 3) vorgenommen und so einen Invaliditätsgrad von 60 % ermittelt. 4.</w:t>
      </w:r>
    </w:p>
    <w:p>
      <w:r>
        <w:t>Die Verfügung vom 1 1. Oktober 2019 beruht vornehmlich auf nachstehenden medizinischen Dokumentationen: 4.1</w:t>
      </w:r>
    </w:p>
    <w:p>
      <w:r>
        <w:t>4. 1 .1</w:t>
      </w:r>
    </w:p>
    <w:p>
      <w:r>
        <w:t>Im Bericht der Klinik E.___ vom 7. Mai 2018 (Urk. 5/154/8 f.) finden sich die Hauptdiagnosen fluktu ierender Schmerzen im Schulterblatt, Brustkorb und der linken Hand sowie chronischer Kopfschmerzen bei Erstmanifestation circa Herbst 201 7. Die behandelnden Ärzte führten aus , die Ursache der fluktuierenden Symptomatik mit Brustschmerzen und Schulterschmerzen habe nicht abschliessend geklärt werden können. Eine konklusive Anamnese sei seitens der Beschwerdeführerin nicht möglich. Die ergänzend durchgeführte ENG Unter suchung habe keinen Hinweis auf eine periphere Nervenläsion des</w:t>
      </w:r>
    </w:p>
    <w:p>
      <w:r>
        <w:t>N ervus</w:t>
      </w:r>
    </w:p>
    <w:p>
      <w:r>
        <w:t>ulnaris oder N ervus</w:t>
      </w:r>
    </w:p>
    <w:p>
      <w:r>
        <w:t>cutaneus</w:t>
      </w:r>
    </w:p>
    <w:p>
      <w:r>
        <w:t>antebrachii</w:t>
      </w:r>
    </w:p>
    <w:p>
      <w:r>
        <w:t>medialis gezeigt. Klinisch und elektro physiologisch bestehe auch kein Hinweis auf eine Läsion des Plexus</w:t>
      </w:r>
    </w:p>
    <w:p>
      <w:r>
        <w:t>zer viko brachialis links. Im Rahmen des Polyneuropathie-Screening s</w:t>
      </w:r>
    </w:p>
    <w:p>
      <w:r>
        <w:t>sei die</w:t>
      </w:r>
    </w:p>
    <w:p>
      <w:r>
        <w:t>Neuro graphie des</w:t>
      </w:r>
    </w:p>
    <w:p>
      <w:r>
        <w:t>N ervus</w:t>
      </w:r>
    </w:p>
    <w:p>
      <w:r>
        <w:t>suralis rechts erfolgt , welche unauffällig gewesen sei . Bei aktuell linksseitigen</w:t>
      </w:r>
    </w:p>
    <w:p>
      <w:r>
        <w:t>Schmerzen sei eine EMG-Untersuchung der Kennmuskulatur für C6</w:t>
      </w:r>
    </w:p>
    <w:p>
      <w:r>
        <w:t>Wurzel</w:t>
      </w:r>
    </w:p>
    <w:p>
      <w:r>
        <w:t>links durchgeführt worden, wo sich erfreulicherweise keine Zeichen einer Denervierung gezeigt hätten . Zur</w:t>
      </w:r>
    </w:p>
    <w:p>
      <w:r>
        <w:t>Vervollständigung der Diagnostik sei ergänzend eine SSEP-Untersuchung geplant .</w:t>
      </w:r>
    </w:p>
    <w:p>
      <w:r>
        <w:t>Im Rahmen der nächsten Konsulta tion würde auch eine funktionel le Ursache</w:t>
      </w:r>
    </w:p>
    <w:p>
      <w:r>
        <w:t>der Be s chwerden diskutiert und even tuell eine psychosomatische Behandlung angesprochen (S. 2). 4.1 .2</w:t>
      </w:r>
    </w:p>
    <w:p>
      <w:r>
        <w:t>Bei Bestätigung der genannten Diagnosen ergänzten die behandelnden Ärzte im Bericht vom 23. Mai 2018 (Urk. 5/154/10 f.), in der ergänzend durchgeführten SSEP hätten sich Normalbefunde gezeigt und keine Hinweise für eine Hin terstrangaffektion bezüglich der diffusen schmerzhaften Dysästhesien. Somit bestünden nach Absch l uss der neurologischen Diagnostik</w:t>
      </w:r>
    </w:p>
    <w:p>
      <w:r>
        <w:t>keine Hinweise auf eine ursächliche Myelo -Radikulopathie, ein Thoracic-outlet-Syndrom, eine</w:t>
      </w:r>
    </w:p>
    <w:p>
      <w:r>
        <w:t>Plexopa thie oder</w:t>
      </w:r>
    </w:p>
    <w:p>
      <w:r>
        <w:t>P olyneuropathie der bemarkten Nerve nfasern. Theoretisch wäre nach stattgehabter</w:t>
      </w:r>
    </w:p>
    <w:p>
      <w:r>
        <w:t>Chemotherapie eine Small-Fiber-Neuropathie vorstellbar, hierfür klar</w:t>
      </w:r>
    </w:p>
    <w:p>
      <w:r>
        <w:t>charakteristische Symptome seien jedoch nicht geschildert worden . Hierzu könnte noch</w:t>
      </w:r>
    </w:p>
    <w:p>
      <w:r>
        <w:t>laborchemisch ein Small-fiber-Screening durchgeführt werden.</w:t>
      </w:r>
    </w:p>
    <w:p>
      <w:r>
        <w:t>Ergänzend werde noch eine rhe u mat ol ogische Abklärung empfohlen. Sollten auch hier die Befunde bland ausfallen, sei eine psychosomatische Beur teilung/Therapie zu evaluieren (S. 2). 4.2</w:t>
      </w:r>
    </w:p>
    <w:p>
      <w:r>
        <w:t>Hausärztin Dr. med. F.___ , FMH Allgemeine Innere Medizin, befand im Bericht vom 23. Oktober 2018 (Urk. 5/154/3 f.) zuhanden der Beschwerdegegnerin, die gepflegte 57-jährige Beschwerdeführerin wirke im Gespräch unruhig, sei teilweise weinerlich und leidend, im Affekt sei sie spürbar niedergestimmt, teilweise baga tellisiere sie ihre Beschwerden. Es bestünden eine Schlafstörung im Sinne eines gestörten Durchschlafens, keine Sinnes- und Ich-Täuschungen, keine Halluzina tionen, keine Suizidalität. Somatisch sei die Beschwerdeführerin kardiopulmonal unauffällig, abdominal bestehe eine diffuse leichte Druckdolenz , die Handgelenke seien auf Druck schmerzhaft beidseits. Betreffend die Wirbelsäule bestünden Muskelverspannungen der Hals- und Brustwirbelsäule. 4.3 4. 3 .1</w:t>
      </w:r>
    </w:p>
    <w:p>
      <w:r>
        <w:t>Im Bericht vom 11. Juni 2019 (Urk. 5/166 /1-4 ) n annte</w:t>
      </w:r>
    </w:p>
    <w:p>
      <w:r>
        <w:t>Dr. B.___</w:t>
      </w:r>
    </w:p>
    <w:p>
      <w:r>
        <w:t>die ihr Fach gebiet betreffenden Hauptdiagnosen einer a xiale n Spondyloarthr i tis , einer Fibro myalgie post Chemotherapie, einer Osteopenie an Lendenwirbelsäule und Schenkel hals beidseits und beschr ieb</w:t>
      </w:r>
    </w:p>
    <w:p>
      <w:r>
        <w:t>unter Verweis auf den Untersuchungs bericht des Instituts G.___ vom 27. Mai 2019 (Urk. 5/166/5 ff.) einerseits könne die Diagnose einer axialen Spondylarthritis gestellt werden mit erhöhter humoraler Entzündungsaktivität BSR 30 mm/h bei normalem CRP. Das HLAB27 sei negativ. Sie habe einen klar entzündlichen Rückenschmerz mit nächtlichen Schmerzen , Besserung auf Bewegung. MR tomografisch zeigten sich entzündliche beziehungsweise auch postentzündliche Veränderungen am I liosakralgelenk rechts mit feinen Ussuren und perifokalem Knochenmarksödem ventrok r anial rechts mit diskret vermehrter Kontrastmittelaufnahme. Des Weite ren zei ge sich eine Romanus-Läsion am Lendenwirbelkörper 5 sowie eine Enthesitis im Ligamentum interspinosum L3/ 4. Klinisch bestehe dort auch eine deutliche Druckdolenz . Des Weiteren zeige sie auf Höhe L4/5 und L5/S1 einen Nachweis von Syndesmophyten. Nebenbefundlich habe sie noch eine erosive Chondrose L4/5 rechtsbetont (S. 3). 4.3.2</w:t>
      </w:r>
    </w:p>
    <w:p>
      <w:r>
        <w:t>Des Weiteren erfülle die Beschwerdeführerin die Kriterien einer Fibromyalgie, welch e allerdings anamnestisch erst p ost C hemotherapie aufgetreten sei. Auf g rund der gleichzeitig bestehenden axialen Spondylarthritis könnte es sich daher um eine sekundäre Fibromyalgie handeln. Der Widespread</w:t>
      </w:r>
    </w:p>
    <w:p>
      <w:r>
        <w:t>pain Index betrage 10/19 Punkten ,</w:t>
      </w:r>
    </w:p>
    <w:p>
      <w:r>
        <w:t>der Symptom severety</w:t>
      </w:r>
    </w:p>
    <w:p>
      <w:r>
        <w:t>scale score 9/9 Punkten. Die Beschwerde führerin ha be bereits Venlafaxin seit fünf Jahren, was als</w:t>
      </w:r>
    </w:p>
    <w:p>
      <w:r>
        <w:t>schmerzmodulie rende Therapie empfehlenswert sei . Des Weiteren beweg e sie sich bereits viel . Leider kö nn e</w:t>
      </w:r>
    </w:p>
    <w:p>
      <w:r>
        <w:t>die Beschwerdeführerin</w:t>
      </w:r>
    </w:p>
    <w:p>
      <w:r>
        <w:t>keine Wassertherapie durchführen, da sie Feuchtig keit nicht vertrage. Auch V elofahren gehe nicht auf g rund</w:t>
      </w:r>
    </w:p>
    <w:p>
      <w:r>
        <w:t>vermindertem Gleichgewichtssinn nach Vestibularisschwannom (S. 3) . 4.3.3</w:t>
      </w:r>
    </w:p>
    <w:p>
      <w:r>
        <w:t>Des Weiteren habe die Beschwerdeführerin unklare, urtikarielle Effloreszenzen, welche über mehrere Tage blieben. Im Verlauf habe die Beschwerdeführerin noch mals eine starke Episode im Bereich des rechten Ellbogens mit Auftreten von ausgeprägten Schmerzen gehabt. Sie habe Fotos gezeigt. Nach Abheilung blieben fleckförmige Hyperpigmentationen zurück. Sie habe keine Verminderung der Komplemente C3c und C 4. Die Rheumaserologie sei negativ für ANA, anti</w:t>
      </w:r>
    </w:p>
    <w:p>
      <w:r>
        <w:t>dsDNA , ENA Screen. Diesbezüglich werde eine Überweisung an die dermatologische Klinik des D.___ mit Frage nach Vorliegen einer Urtikaria - Vaskulitis empfohlen. Eine Urtikaria - Vaskulitis könne ebenfalls episodische schmerzhafte Sehnen oder Gelenkschwellungen verursachen. In der Notfallkonsultation vom 2 4. Mai 2019 im Spital H.___</w:t>
      </w:r>
    </w:p>
    <w:p>
      <w:r>
        <w:t>sei die Effloreszenz als Herpes zoster C8TH1 rechts inter pretiert und mit Valtrex 3x1 g behandelt worden (S. 3) . 4. 3 .4</w:t>
      </w:r>
    </w:p>
    <w:p>
      <w:r>
        <w:t>Am 27. August 2019 (Urk. 5/168) ergänzte sie, die mannigfaltigen Symptome, die die Beschwerdeführerin schildere, sei en als eine chronische Schmerzaus weitung/Fibromyalgie zu interpretieren . Sie würde hier eine 100 % IV-Rente empfehlen, da die Beschwerdeführerin</w:t>
      </w:r>
    </w:p>
    <w:p>
      <w:r>
        <w:t>nicht arbeitsfähig erscheine (S. 3). 4.4</w:t>
      </w:r>
    </w:p>
    <w:p>
      <w:r>
        <w:t>Hinsichtlich der Abklärung eines Verdachts auf Urtikaria -V askulitis hielten die verantwo rtlichen Ärzte des Universitätss pital s</w:t>
      </w:r>
    </w:p>
    <w:p>
      <w:r>
        <w:t>D.___ am</w:t>
      </w:r>
    </w:p>
    <w:p>
      <w:r>
        <w:t>14. Juli 2019 (Urk. 5/170/7-9) fest, im Moment seien die Hautveränderungen abgeheilt beziehungsweise nicht eindeutig einer Diagnose zuzuordnen. Zum jetzigen Zeit punkt würden aufgrund der Anamnese sowie auch der früheren Bilder der Beschwerdeführerin ein Sweet Syndrom oder eine Urtikaria -V askulitis als wahr scheinlich ste Diagnosen erachtet. Differentialdiagnostisch sollte an eine auto inflammatorische Dermatose oder ein Hyper- IgD Syndrom (weniger wahrschein lich) gedacht werden (S. 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