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IV.2019.00789 vom 4. Februar 2010</w:t>
      </w:r>
    </w:p>
    <w:p>
      <w:r>
        <w:t>ZH Sozialversicherungsgericht, 2010-02-04, DE</w:t>
      </w:r>
    </w:p>
    <w:p>
      <w:r>
        <w:rPr>
          <w:b/>
        </w:rPr>
        <w:t xml:space="preserve">Quelle: </w:t>
      </w:r>
      <w:r>
        <w:t>https://mcp.opencaselaw.ch/entscheid/zh_sozialversicherungsgericht_IV.2019.00789</w:t>
      </w:r>
    </w:p>
    <w:p>
      <w:r>
        <w:t>FR: ZH_SOZIALVERSICHERUNGSGERICHT IV.2019.00789 du 4 février 2010</w:t>
      </w:r>
    </w:p>
    <w:p>
      <w:r>
        <w:t>IT: ZH_SOZIALVERSICHERUNGSGERICHT IV.2019.00789 del 4 febbraio 2010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 ts, ATSG ). Sie kann Folge von Geburts gebrechen, Krankheit oder Unfall sein (Art. 4 Abs. 1 des Bundesgesetzes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und Ziff.</w:t>
      </w:r>
    </w:p>
    <w:p>
      <w:r>
        <w:rPr>
          <w:b/>
        </w:rPr>
        <w:t>E. 1.3</w:t>
      </w:r>
    </w:p>
    <w:p>
      <w:r>
        <w:t>Wurde eine Rente , wegen eines zu geringen Invaliditätsgrades , verweigert, so wird nach Art. 87 Abs. 3 der Verordnung über die In validenversicherung (IVV) eine neue Anmeldung nur geprüft, wenn die Voraussetzungen gemäss Abs. 2 die ser Bestimmung erfüllt sind. Danach ist im Revisionsgesuch glaubhaft zu machen, dass sich der Grad der Invalidität der versicherten Person in einer für den An spruch erheblichen Weise geändert hat. Tritt die Verwaltung auf die Neuanmel dung ein, so hat sie die Sache materiell abzuklären und sich zu vergewissern, ob die von der versicherten Person glaubhaft gemachte Veränderung des Invalidi 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w:t>
      </w:r>
    </w:p>
    <w:p>
      <w:r>
        <w:rPr>
          <w:b/>
        </w:rPr>
        <w:t>E. 1.4</w:t>
      </w:r>
    </w:p>
    <w:p>
      <w:r>
        <w:t>Gemäss höchstrichterlicher Rechtsprechung ist von Amtes wegen zu prüfen ,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 verfü gungen aufgrund des fehlenden Abklärungs- und bloss summarischen Begrün dungsaufwandes der Verwaltung unbeachtlich. Erfolgte dagegen nach einer ers ten Leistungsverweigerung eine erneute materielle Prüfung des geltend gemach ten Rentenanspruchs und wurde dieser nach rechtskonformer Sachverhaltsabklä rung, Beweiswürdigung und Durchführung eines Einkommensvergleichs (bei An haltspunkten für eine Änderung in den erwerblichen Auswirkungen des Gesund heitszustands) abermals rechtskräftig verneint, muss sich die leistungsanspre chende Person dieses Ergebnis – vorbehältlich der Rechtsprechung zur Wiederer wägung oder prozessualen Revision (vgl. BGE 127 V 466 E. 2c mit Hinweisen) – bei einer weiteren Neuanmeldung entgege nhalten lassen (BGE 130 V 71 E. 3.2.3 ; vgl. auch BGE 133 V 108 E. 5.3 f. ).</w:t>
      </w:r>
    </w:p>
    <w:p>
      <w:r>
        <w:rPr>
          <w:b/>
        </w:rPr>
        <w:t>E. 1.5</w:t>
      </w:r>
    </w:p>
    <w:p>
      <w:r>
        <w:t>) und stellte die folgenden Diagnosen ( Ziff. 1.1): - rezidivierende depressive Störung, gegenwärtig mittelgradige Episode - Panikstörung (episodisch paroxysmale Angst) - generalisierte Angststörung</w:t>
      </w:r>
    </w:p>
    <w:p>
      <w:r>
        <w:t>Dr. H.___ führte aus, dass der Beschwerdeführer seit Jahren unter ei ner einschleichenden Selbstwertkrise und unter einer depressiven Entwicklung leide. Im weiteren Verlauf sei eine Angststörung hinzugekommen. Auf Grund der Chronifizierung des Beschwerdebildes und der bestehenden Komorbidität sei eine Potentialabklärung zur Bestimmung der Arbeitsfähigkeit angezeigt ( Ziff. 1.6). Der Beschwerdeführer sei nicht in der Lage, eine vollständige Leistung zu erbringen. Die Ausübung einer behinderungsangepasst en Tätigkeit sei ihm indes beginnend mit einem Pensum von 20 %</w:t>
      </w:r>
    </w:p>
    <w:p>
      <w:r>
        <w:t>zuzumuten ( Ziff. 1.7). 4.6</w:t>
      </w:r>
    </w:p>
    <w:p>
      <w:r>
        <w:t>Mit Bericht vom 2 2. Mai 2018 ( Urk. 7/140) stellte Dr.</w:t>
      </w:r>
    </w:p>
    <w:p>
      <w:r>
        <w:t>H.___</w:t>
      </w:r>
    </w:p>
    <w:p>
      <w:r>
        <w:t>die fol genden Diagnosen (S. 1): - andauernde Persön l ichkeitsänderung nach Extrembelastung - affektive Störung im Sinne vo n Angst und depressiver Störung gemischt</w:t>
      </w:r>
    </w:p>
    <w:p>
      <w:r>
        <w:t>Dr. H.___</w:t>
      </w:r>
    </w:p>
    <w:p>
      <w:r>
        <w:t>führte aus, dass die ursprünglich als depressive Problematik anerkannte Psychopathologie des Beschwerdeführers alle Faz etten seines klini schen Bildes nicht vollständig erklären könne . Da die Angstbeschwerden gleich stark ausgeprägt seien wie die Depressionssymptome ,</w:t>
      </w:r>
    </w:p>
    <w:p>
      <w:r>
        <w:t>sei eine affektive Störung im Sinne von Angst und depressiver Störung gemischt zu diagnostizieren. Der Beschwerdeführer werde deswegen psychotherapeutisch und medikamentös mit Cymbalta behandelt . Das Grundleiden des Beschwerdeführers sei in seiner Per sönl ichkeitsstruktur begründet und sei auf eine Traumatisierung zurückzuführen (S. 1) . Die Arbeitsunfähigkeit und die Schwierigkeiten in der beruflichen Wieder ein gliederung hätten für ihn existenzbedrohende Lebensereignisse dargestellt. Bei der psychische n Erkrankung hab e es sich daher um eine Situation katastrophalen Ausmasses gehandelt , auf die der Beschwerdeführer nicht vorbereitet gewesen sei . Er verfüg e nur über un genügend e Coping-Strategien und leide unter Ein schränkungen im Antrieb und in der kognitiven Leistungsfähigkeit , unter einem sozialen Rückzug , einem Gefühl emotional er Betäubung , Hoffn ungslosigkeit , Verzweiflung, einem verminderten Selbstwertgefühl und unter Schuldgefühlen (S. 2) . Die bestehenden somatischen Symptome seien zudem Teil einer komplexen p osttraumatischen Belastungsstörung . Differentialdiagnostisch könnte auch eine andauernde Persönlichkeitsänderung nach psychischer Krankheit vorliegen . Ge genwärtig bestehe bis auf weiteres eine Arbeitsunfähigkeit von 100 % . T rotz der psychotherapeutischen und medikamentösen Behandlung sei es zu einer Exazer bation der Beschwerden gekommen, wobei das psychische Leiden mit einer Wil lensanstrengung nicht zu überwinden sei (S. 3). 4.7</w:t>
      </w:r>
    </w:p>
    <w:p>
      <w:r>
        <w:t>Dr. med. I.___ , Fachärztin Psychiatrie und Psychotherapie , RAD, führte in ihrer Stellungnahme vom 5. August 2019 ( Urk. 7/144 / 5-6) aus, dass e ine Extrem belastung in der Biographie des Beschwerdeführes</w:t>
      </w:r>
    </w:p>
    <w:p>
      <w:r>
        <w:t>nicht zu erkennen sei, und dass Schwierigkeiten bezüglich der beruflichen Wiedereingliederung keine solche darstellten . Sodann handle es sich bei Ängste n in Bezug auf</w:t>
      </w:r>
    </w:p>
    <w:p>
      <w:r>
        <w:t>psychosoziale Belas tungen , wie beispielsweise die existenzielle Lage, eheliche Beziehung und Beruf liches ,</w:t>
      </w:r>
    </w:p>
    <w:p>
      <w:r>
        <w:t>nicht um ein</w:t>
      </w:r>
    </w:p>
    <w:p>
      <w:r>
        <w:t>psychiatrisches Krankheitsbild. Die depressive Symptomatik sei beim Beschwerdeführer sodann offensichtlich nicht genügend schwer ausge prägt , als dass eine eigenständige Diagnose (einer Depression) gestellt werden könnte . Aus Sicht des RAD könne zudem ein Verdacht auf eine Aggravation bei sekundärem Krankheitsgewinn nicht ausgeschlossen werden. Lediglich das p sy chiatrische Teilgutachten der Ärzte der G.___ vom 2 4. April 2017 erscheine als plausibel und nachvollziehbar (S. 2) . 4.8</w:t>
      </w:r>
    </w:p>
    <w:p>
      <w:r>
        <w:t>Die Ärzte des J.___ führten im Austrittsbericht vom 1 4. Februar 2019 ( Urk. 3/5) aus , dass der Beschwerdeführer gleichentags nach einer notfall mässigen Selbstvorstellung bei retrosternalen Tho raxschm erzen</w:t>
      </w:r>
    </w:p>
    <w:p>
      <w:r>
        <w:t>ambulant behandelt worden sei (S. 1). Sie gingen von chronischen, unklaren, allenfalls psychosomatisch überlagerten Thoraxschmerzen aus und stellten fest, dass laborchemisch und elektrokardiographisch eine myokardiale Is chämie habe ausgeschlossen werden können. Auf Grund persistierender gastro intestinale r Beschwerden sei eine Gastroskopie indiziert. Bezüglich einer mögli chen psychosomatischen Aggravierung habe sich der Beschwerdeführer unein sichtig gezeigt (S. 2). 4.9</w:t>
      </w:r>
    </w:p>
    <w:p>
      <w:r>
        <w:t>Dr. med. K.___ , Facharzt für Neurologie , diagnostizierte in seinem Be richt vom 1 9. Juni 2019 ( Urk. 3/7) ein c hronisches, posttraumatisches, zervikoz e phales Schmerzsyndrom , mit migräniformen Exazerbation en der Kopfschmer zen bei Status nach Treppensturz im Jahre 2003</w:t>
      </w:r>
    </w:p>
    <w:p>
      <w:r>
        <w:t>(S.</w:t>
      </w:r>
    </w:p>
    <w:p>
      <w:r>
        <w:t>1) und erwähnte, dass der Be schwerdeführer unter ständigen, bei körperlicher Belastung zunehmenden, teil weise von Schwankschwindel begleiteten Nacken- und Kopfschmerzen sowie un ter migräniformen Exazerbationen der Kopfschmerzen leide (S. 2). 5. 5.1</w:t>
      </w:r>
    </w:p>
    <w:p>
      <w:r>
        <w:t>Den erwähnten medizinischen Akten betreffend den Gesundheitszustand bei Er lass der Verfügung vom 1 5. November 2013 (vorstehend E.</w:t>
      </w:r>
    </w:p>
    <w:p>
      <w:r>
        <w:rPr>
          <w:b/>
        </w:rPr>
        <w:t>E. 1.6</w:t>
      </w:r>
    </w:p>
    <w:p>
      <w:r>
        <w:t>) unter ziehen .</w:t>
      </w:r>
    </w:p>
    <w:p>
      <w:r>
        <w:t>Die Beschwerde ist daher in genanntem Sinne gutzuheissen. 7 .</w:t>
      </w:r>
    </w:p>
    <w:p>
      <w:r>
        <w:t>7 .1</w:t>
      </w:r>
    </w:p>
    <w:p>
      <w:r>
        <w:t>Gemäss Art. 69 Abs. 1 bis IVG ist das Beschwerdeverfahren vor dem kantonalen Versicherungsgericht bei Streitigkeiten um die Bewilligung oder die Verwei ge rung von IV-Leistungen kostenpflichtig. Die Kosten sind nach dem Verfahrens aufwand und unabhängig vom Streitwert unter Berücksichtigung des gesetzli chen Rahmens (Fr. 200.-- bis Fr. 1'000.--) auf Fr. 700.-- festzusetzen und ausgangs gemäss der Beschwerdegegnerin aufzuerlegen. 7 .2</w:t>
      </w:r>
    </w:p>
    <w:p>
      <w:r>
        <w:t>Nach § 34 Abs. 1 des Gesetzes über das Sozialversicherungsgericht ( GSVGer ) hat die obsiegende Beschwerde führende Person Anspruch auf Ersatz der Partei kos ten. Diese werden ohne Rücksicht auf den Streit wert nach der Bedeutung der Streitsache, der Schwierigkeit des Prozesses und dem Mass des Obsiegens be mes sen (§ 34 Abs. 3 GSVGer ). Für unnötigen oder geringfügigen Aufwand einer Par tei wird keine Prozessent schädigung zugesprochen (§ 8 Abs. 1 der Verord n ung über die Gebühren, Kosten und Entschädigungen vor dem Sozialversicherungs gericht, GebV</w:t>
      </w:r>
    </w:p>
    <w:p>
      <w:r>
        <w:t>SVGer ).</w:t>
      </w:r>
    </w:p>
    <w:p>
      <w:r>
        <w:t>Ausgangsgemäss hat der vertretene Beschwerdeführer</w:t>
      </w:r>
    </w:p>
    <w:p>
      <w:r>
        <w:t>Anspruch auf eine Pro zessent schä di gung, welche in Berücksichtigung der Bedeutung der Streitsache und der Schwie rig keit des Pro zesses auf Fr. 2’8 00 .-- (inklusive Baraus lagen un d Mehrwert steuer) festzu setzen ist. Das Gericht erkennt: 1.</w:t>
      </w:r>
    </w:p>
    <w:p>
      <w:r>
        <w:t>Die Beschwerde wird in dem Sinne gutgeheiss en, dass die angefochtene Verfü gung vom 2. Oktober 2019 aufgehoben und die Sache an die Sozialversiche rungsanstalt des Kan tons Zürich, IV-Stelle, zurückgewiesen wird, damit diese im Sinne der Erwägungen ver fahre und hernach über den Rentenanspruch des Be schwerdeführers</w:t>
      </w:r>
    </w:p>
    <w:p>
      <w:r>
        <w:t>er neu t verfüge.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eine Prozessentschä digung von Fr. 2’800 .-- (inklusive Barauslagen und Mehrwertsteuer ) zu bezahlen. 4.</w:t>
      </w:r>
    </w:p>
    <w:p>
      <w:r>
        <w:t>Zustellung gegen Empfangsschein an: - Rechtsanwalt Mark A. 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r>
        <w:rPr>
          <w:b/>
        </w:rPr>
        <w:t>E. 1.7</w:t>
      </w:r>
    </w:p>
    <w:p>
      <w:r>
        <w:t>), wird sie das psy chische Leiden des Beschwer de führers einem strukturieren Beweisver fah ren nach BGE 141 V 281 (vorstehend E.</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5. November 2004 bis 1 5. Sep tember 2006 als Speisewagensteward im vollzeitlichen Umfang bei der Y.___, Zürich, tätig gewesen (Urk. 7/21/1-3 Ziff. 1) , als er sich am 1 1. Juni 2007 mit dem Hinweis auf «HWS und Kopfweh» ( Urk. 7/6 Ziff. 7.1) bei der Invalidenversi cherung zum Leis tungsbezug an meldete . Nachdem der Versicherte am 1 5. August 2007 eine Tätigkeit als Postbote (Courier) bei der Z.___ , A.___ , in vollzeitlichem Umfang aufgenommen hatte (Urk. 7/26/1-3, Urk. 7/30/1), verneinte die IV-Stelle nach durchgeführtem Vorbescheidverfahren ( Urk. 7/37, Urk. 7/42) mit in Rechtskraft erwachsener Verfügung vom 4. Februar 2010 ( Urk. 7/45) einen Rentenanspruch des Versicherten.</w:t>
      </w:r>
    </w:p>
    <w:p>
      <w:r>
        <w:rPr>
          <w:b/>
        </w:rPr>
        <w:t>E. 2.1</w:t>
      </w:r>
    </w:p>
    <w:p>
      <w:r>
        <w:t>Die Beschwerdegegnerin ging in der angefochtenen Verfügung vom 2. Oktober 2019 ( Urk. 2) davon aus, dass</w:t>
      </w:r>
    </w:p>
    <w:p>
      <w:r>
        <w:t>es sich bei den psychischen Beschwerden , unter welchen der Beschwerdeführer leide, unter Problemen in Bezug auf die existen tielle Lage, die eheliche Beziehung (S. 1) und die berufliche Wiedereingliederung handle , welchen kein en Krankheitswert zukomme. Da der Beschwerdeführer</w:t>
      </w:r>
    </w:p>
    <w:p>
      <w:r>
        <w:t>aus gesundheitlichen Gründen in seiner Arbeitsfähigkeit nicht dauerhaft beeinträch tigt werde, sei eine renten begründende gesundheitliche Einschränkung nicht aus gewiesen (S. 2).</w:t>
      </w:r>
    </w:p>
    <w:p>
      <w:r>
        <w:rPr>
          <w:b/>
        </w:rPr>
        <w:t>E. 2.2</w:t>
      </w:r>
    </w:p>
    <w:p>
      <w:r>
        <w:t>Der Beschwerdeführer bringt hiegegen vor, dass sich sein psychischer und soma tischer Gesundheitszustand seit dem Jahre 2017 erheblich verschlechtert habe. In psychischer Hinsicht leide er unter einer rezidivierenden depressiven Störung, gegenwärtig mittelgradige Episode, unter einer Panikstörung und unter einer ge neralisierten Angststörung ( Urk. 1 S. 3). In somatischer Hinsicht leide er neben koronarer Beschwerden insbesondere unter migräniformen Kopfschmerzen und unter einem chronischen zervikozephalen Schmerzsyndrom ( Urk. 1 S. 4), weshalb eine polydisziplinäre Begutachtung sowie die Durchführung eines strukturierten Beweisverfahrens angezeigt seien ( Urk. 1 S. 5 ; vgl. auch Urk.</w:t>
      </w:r>
    </w:p>
    <w:p>
      <w:r>
        <w:rPr>
          <w:b/>
        </w:rPr>
        <w:t>E. 2.3</w:t>
      </w:r>
    </w:p>
    <w:p>
      <w:r>
        <w:t>Nach Erlass der renten verneinenden</w:t>
      </w:r>
    </w:p>
    <w:p>
      <w:r>
        <w:t>Verfügung vom 4. Februar 2010 ( Urk. 7/ 45 ) meldete sich der Beschwerdeführer am 1 7. Oktober 2012 erneut zum Leistungs bezug an ( Urk 7/55), worauf die Beschwerdegegnerin den Rentenanspruch in ma terieller Hinsicht prüfte (vgl. Urk. 7/76) und mit Verfügung vom 1 5. November 2013 ( Urk. 7/80) einen Rentenanspruch des Beschwerdeführers erneut verneinte. Streitig und zu prüfen ist daher, ob sich der anspruchsrelevante Sachverhalt im Vergleichszeitraum seit Erlass der Verfügung vom 1 5. November 2013 bis zum Erlass der angefochtenen Verfügung vom 2. Oktober 2019 ( Urk. 2) erheblich be ziehungs weise in einer für den Rentenanspruch massgeblichen Weise verändert hat. 3.</w:t>
      </w:r>
    </w:p>
    <w:p>
      <w:r>
        <w:rPr>
          <w:b/>
        </w:rPr>
        <w:t>E. 3</w:t>
      </w:r>
    </w:p>
    <w:p>
      <w:r>
        <w:t>0. August 2017 meldete sich der Versicherte unter Hinweis auf «Herzbe schwerden» erneut bei der Invalidenversicherung zum Leistungsbezug an ( Urk. 7/ 91 Ziff. 6.1 ), worauf die IV-Stelle</w:t>
      </w:r>
    </w:p>
    <w:p>
      <w:r>
        <w:t>beim Krankentaggeldversicherer der Z.___ , der Generali</w:t>
      </w:r>
    </w:p>
    <w:p>
      <w:r>
        <w:t>Allgmeine Versicherungen AG, Adliswil, die den Versicherten betreffenden Akten beizog ( Urk. 7/115/1-139) und dem Ver sicherten am 5. Juli 2018 mitteilte, dass die Durchführung beruflicher Eingliede rungsmassnahmen nicht möglich sei ( Urk. 7/118). Nach Erlass des Vorbescheids ( Urk. 7/145) verneinte die IV-Stelle mit Verfügung vom 2. Oktober 2019 ( Urk. 7/146 = Urk. 2) erneut einen Rentenanspruch des Versicherten. 2.</w:t>
      </w:r>
    </w:p>
    <w:p>
      <w:r>
        <w:t>Gegen die Verfügung vom 2. Oktober 2019 ( Urk. 2) erhob der Versicherte am 4. November 2019 Beschwerde ( Urk. 1) und beantragte, diese sei aufzuheben und es sei die Sache zur weiteren Abklärung des Sachverhalts an die IV-Stelle zurück zuweisen (S. 2).</w:t>
      </w:r>
    </w:p>
    <w:p>
      <w:r>
        <w:t>Mit Beschwerdeantwort vom 1 1. Dezember 2019 ( Urk. 6) beantragte die IV-Stelle die Abweisung der Beschwerde. Mit Eingabe vom 3. Februar 2020 (Urk. 12 ) hielt der Beschwerdeführer an seinem beschwerdeweise gestellten Rechtsbegehren fest (S. 2), wovon der Beschwerdegegnerin am 4. Februar 2020 Kenntnis gegeben wurde. Das Gericht zieht in Erwägung: 1.</w:t>
      </w:r>
    </w:p>
    <w:p>
      <w:r>
        <w:rPr>
          <w:b/>
        </w:rPr>
        <w:t>E. 3.1</w:t>
      </w:r>
    </w:p>
    <w:p>
      <w:r>
        <w:t>Bei Erlass der ursprünglichen leistungsverneinenden Verfügung vom 1 5. Novem ber 2013 stellte sich der massgebende medizinische Sachverhalt wie folgt dar:</w:t>
      </w:r>
    </w:p>
    <w:p>
      <w:r>
        <w:rPr>
          <w:b/>
        </w:rPr>
        <w:t>E. 3.2</w:t>
      </w:r>
    </w:p>
    <w:p>
      <w:r>
        <w:t>bis 3.5 ) ist zu entnehmen, dass Dr. D.___ dem Beschwerdeführer in seinem Bericht vom 1 6. No vember 2012 (vorstehend E.</w:t>
      </w:r>
    </w:p>
    <w:p>
      <w:r>
        <w:rPr>
          <w:b/>
        </w:rPr>
        <w:t>E. 3.3</w:t>
      </w:r>
    </w:p>
    <w:p>
      <w:r>
        <w:t>Mit Bericht vom 8. Juli 2011 ( Urk. 7/54/5) stellten die Ärzte der C.___ , Radiologie, fest, dass eine gleichentags durchgeführte Magnetresonanz tomographie (MRI) der Halswirbelsäule (HWS) des Beschwerdeführers eine Seg mentdegeneration C5/C6 mit konsekutiver Spinalkanalstenose und Foramenste nose rechts, eine Foramenstenose C6/C7 links, eine multisegmentale Spondylar throse und Unkarthrose</w:t>
      </w:r>
    </w:p>
    <w:p>
      <w:r>
        <w:t>mit Hauptbefund auf Höhe C5-C7 und eine Syrinx im Umfang von 3 Zentimetern auf Höhe C5/C6 nach distal ergeben habe.</w:t>
      </w:r>
    </w:p>
    <w:p>
      <w:r>
        <w:rPr>
          <w:b/>
        </w:rPr>
        <w:t>E. 3.4</w:t>
      </w:r>
    </w:p>
    <w:p>
      <w:r>
        <w:t>) zwar eine vollständige Arbeitsunfähigkeit auf Grund einer depressiven Stimmung attestiert e. Der Beschwerdeführer befand sich zu diesem Zeitpunkt indes nicht in psychiatrischer Behandlung, weshalb Dr. E.___ in seiner Stellungnahme vom 1 8. April 2013 (vorstehend E.</w:t>
      </w:r>
    </w:p>
    <w:p>
      <w:r>
        <w:rPr>
          <w:b/>
        </w:rPr>
        <w:t>E. 3.5</w:t>
      </w:r>
    </w:p>
    <w:p>
      <w:r>
        <w:t>) davon ausging, dass auf die Arbeitsfähigkeitsbeurteilung durch Dr. D.___ , welcher nicht über eine Weiterbildung als psychiatrischer Facharzt verfüge, nicht abgestellt werden könne , und dass mangels einer fachärztlich gestellt en psychiatrischen Diagnose ein die Arbeitsfähigkeit beeinträchtigender psychischer Gesundheitsschaden nicht bestehe . 5.2</w:t>
      </w:r>
    </w:p>
    <w:p>
      <w:r>
        <w:t>Demgegenüber lässt sich den erwähnten medizinischen Akten zum Gesundheits zustand des Beschwerdeführers im Vergleichszeitraum vom 1 5. November 2013 bis 2. Oktober 2019 ( vorstehend E. 4.2 bis 4.9 ) entnehmen, dass der Beschwerde führer seit dem Jahre 2017 wöchentlich psychiatrisch behandelt wurde (vorste hend E. 4.5 ). In psychischer Hinsicht gingen die Ärzte der G.___ in ihrem Gut achten vom 2 4. April 2017 (vorstehend E. 4.4 ) davon aus, dass der Beschwerde führer unter einer mittelgradigen depressiven Episode, ohne rezidivierenden Ver lauf und ohne psychiatrische Komorbidität en, leide und dass deswegen in Bezug auf sämtliche Tätigkeiten eine vollstän dige Arbeitsunfähigkeit bestehe. Unter dem Vorbehalt einer T herapieintensivierung im Rahmen einer leitliniengerechten The rapieführung sei indes mit dem Wiedererlangen einer Arbeitsfähigkeit im Umfang von 50 % per Ende Mai 2017 und mit einer solchen im Umfang von 100</w:t>
      </w:r>
    </w:p>
    <w:p>
      <w:r>
        <w:t>% per Ende Juni 2017 zu rechnen. Während Dr. H.___ in seinem Bericht vom 1 6. Februar 2018 ( vorstehend E. 4.5 ) eine rezidivierende depressive Störung, ge genwärtig mittelgradige Episode , eine Panikstörung und eine generalisierte Angststörung diagnostizierte und davon ausging, dass dem Beschwerdeführer die Ausübung einer behinderungsangepassten Tätigkeit im Umfang von 20 % zuzu muten sei, stellte er in seinem Bericht vom 2 2. Mai 2018 ( vorsehend E. 4.6 ) die Diagnosen einer andauernde n Persön l ichkeitsänderung nach Extrembelastung und einer affektive n Störung im Sinne vo n Angst und depressiver Störung ge mischt und ging zusätzlich von einer komplexen posttr aumatischen Belastungs störung</w:t>
      </w:r>
    </w:p>
    <w:p>
      <w:r>
        <w:t>und differentialdiagnostisch von eine r andauernde n Persönlichkeitsän derung nach psychischer Krankheit aus und attestierte dem Beschwerdeführer eine vollständige Arbeitsunfähigkeit aus psychischen Gründen in Bezug auf jeg liche Tätigkeit. Demgegenüber vertrat Dr. I.___ in ihrer Stellungnahme vom 5. August 2019 ( vorstehend E. 4.7 ) die Ansicht, dass e ine Extrembelastung nicht zu erkennen sei, und dass insbesondere Schwierigkeiten bezüglich der beruflichen Wiedereingliederung keine solche darstellten . Sodann sei die depressive Sympto matik beim Beschwerdeführer zu gering ausgeprägt , um eine Depression zu diag nostizieren , und es könne eine Aggravation bei sekundärem Krankheitsgewinn nicht ausgeschlossen werden. 5.3</w:t>
      </w:r>
    </w:p>
    <w:p>
      <w:r>
        <w:t>In Bezug auf das Gutachten der Ärzte der G.___ vom 2 4. April 2017 ( vorstehend E. 4.4 ) , welches von der Generali Versicherungen AG, einem Krankentaggeld ver sicherer , in Auftrag gegeben wurde (vgl. Urk 7/115/28), gilt es zu beachten, dass der Grundsatz der freien Beweiswürdigung nach der Rechtsprechung ( Urteil des Bundesgerichts 8C_230/20 19 vom 2. Juli 2019 E. 3.2) eine umfassende, inhalts bezogene, verantwortliche und der behördlichen Begründungspflicht genügende Prüfung aller Beweismittel (BGE 140 V 193 E. 3.1) verlangt , unabhängig von ihrer Herkunft und ohne Bindung an förmliche Beweisregeln (BGE 137 V 210 E. 3.4.1.1). Dabei kommt den vom Krankentaggeldversicherer nicht im gesetzlich vorgesehenen Verfahren nach Art. 44 ATSG eingeholten Gutachten der Beweis wert versicherungsinterner ärztlicher Feststellungen zu (Urteil des Bundesgerichts 8C_71/2016 vom 1. Juli 2016 E. 5.3). Den Berichten versicherungsinterner medi zinischer Fachpersonen kommt praxisgemäss nicht dieselbe Beweiskraft zu</w:t>
      </w:r>
    </w:p>
    <w:p>
      <w:r>
        <w:t>wie einem gerichtlichen oder im Verfahren nach Art. 44 ATSG vom Versicherungs träger veranlassten Gutachten unabhängiger Sachverständiger. Soll ein Versiche rungsfall ohne Einholung eines externen Gutachtens entschieden werden, so sind an die Beweiswürdigung strenge Anforderungen zu stellen. Bestehen auch nur geringe Zweifel an der Zuverlässigkeit und Schlüssigkeit der versicherungsinter nen ärztlichen Feststellungen, so sind ergänzende Abklärungen vorzunehmen (BGE 139 V 225 E. 5.2; 135 V 465 E. 4.4; Urteil des Bundesgerichts 8C_230/2019 vom 2. Juli 2019 E. 3.2 ). 5.4</w:t>
      </w:r>
    </w:p>
    <w:p>
      <w:r>
        <w:t>Die Beurteilung der Arbeitsfähigkeit aus psychischen Gründen durch die Ärzte der G.___ in ihrem Gutachten vom 2 4. April 2017 (vorstehend E. 4.4 ) vermag in inhaltlicher Hinsicht nicht zu überzeugen. Denn die Gutachter attestierten dem Beschwerdeführer einerseits eine vollständige Arbeitsunfähigkeit in Bezug auf sämtliche Tätigkeiten. Andererseits gingen sie davon aus, dass unter dem Vorbe halt einer Intensivierung der psychiatrisch-psychotherapeutischen Behandlung, einer leitliniengerechten Therapieführung sowie allenfalls einer Umstellung der ( bisher nicht wirksamen ) antidepressiven Medikation mit dem Wiedererlangen einer Arbeitsfähigkeit im Umfang von 50 % per Ende Mai 2017 und mit einer solchen im Umfang von 100 % per Ende Juni 2017 zu rechnen sei. Dabei stützten sie sich in ihrer prognostischen Beurteilung der in Zukunft zu erwartenden Ver besserung der Arbeitsfähigkeit auf medizinische Erfahrungstatsache n , wonach die Prognose depressiver Syndrom e im Allgemeinen günstig ausfalle ( Urk. 7/115/38). Zudem lege der aktuelle wissenschaftliche Kenntnisstand nahe, dass die depres sive Symptomatik bei leitliniengerechter Behandlung (in Kombination von Psycho- und Pharmakotherapie) in der Regel innerhalb von vier bis acht Wochen wirksam reduziert werden könne, wobei d as Erreichen einer Vollremission je nach Ausprägung der Symptomatik länger dauern könne . Aus sozial- und versiche rungsmedizinischer Perspektive stelle die Depression daher ein prinzipiell gut be handelbares Krankheitsbild dar ( Urk</w:t>
      </w:r>
    </w:p>
    <w:p>
      <w:r>
        <w:t>7/115/40). Die Ärzte der G.___</w:t>
      </w:r>
    </w:p>
    <w:p>
      <w:r>
        <w:t>stellten ihre prognostische Beurteilung einer Verbesserung der Arbeitsfähigkeit daher unter den Vorbehalt einer Intensivierung der psychiatrisch-psychotherapeutischen Be handlung, einer leitliniengerechten Therapieführung sowie allenfalls einer Um stellung der antidepressiven Medikation . Den Akten lässt sich indes nicht entneh men, ob eine solche leitliniengerechte Behandlung und Therapieintensivierung in der Folge auch umgesetzt wurden. Insoweit steht daher nicht mit überwiegender Wahrscheinlichkeit fest, ob der Vorbehalt beziehungsweis e die Bedingung , unter welchen die prognostische Arbeitsfähigkeitsbeurteilung durch die Ärzte der G.___ gestellt wurde, erfüllt wurde. Aus diesem Grunde vermag die Beurteilung durch die Ärzte der G.___ in inhaltlicher Hinsicht nicht zu überzeugen, weshalb vorliegend darauf nicht abgestellt werden kann. 5.5</w:t>
      </w:r>
    </w:p>
    <w:p>
      <w:r>
        <w:t>In Bezug auf die Stellungnahme der RAD-Ärztin Dr. I.___ vom 5. August 2019 ( vorstehend E. 4.7 ) gilt es zu beachten, dass, wie bereits erwähnt (vorstehend E.</w:t>
      </w:r>
    </w:p>
    <w:p>
      <w:r>
        <w:t>5.3 ) , auf das Ergebnis versicherungsinterner ärzt licher Abklärun gen – zu denen die RAD-Berichte gehören –</w:t>
      </w:r>
    </w:p>
    <w:p>
      <w:r>
        <w:t>nicht abgestellt werden kann, wenn auch nur geringe Zweifel an ihrer Zuverlässigkeit und Schlüssigkeit bestehen. Die Beurteilung durch Dr. I.___ vermag indes auch in inhaltlicher Hinsicht nicht zu überzeugen. Insbesondere vermag es nicht zu überzeugen, dass Dr. I.___ einerseits davon aus ging, dass die depressive Symptomatik beim Beschwerdeführer zu gering ausge prägt sei , um eine eigenständige Diagnose einer Depression zu stellen, und ein Verdacht auf eine Aggravation bei sekundärem Krankheitsgewinn nicht auszu schliessen sei, und dass sie andererseits dennoch das psychiatrische Teilgutachten der Ärzte der G.___ vom 2 4. April 2017 als plausibel und nachvollziehbar qua lifizierte. Der isolierte Hinwies auf die Plausibilität und Nachvollziehbarkeit des psychiatrische n Teilgutachten s der Ärzte der G.___ stellt indes keine nachvoll ziehbare Beurteilung der Arbeitsfähigkeit des Beschwerdeführers dar, weshalb auf die Beurteilung durch Dr. I.___</w:t>
      </w:r>
    </w:p>
    <w:p>
      <w:r>
        <w:t>vorliegend nicht abgestellt werden kann. 5.6</w:t>
      </w:r>
    </w:p>
    <w:p>
      <w:r>
        <w:t>Während Dr. H.___ in seinem Bericht vom 1 6. Februar 2018 (vorste hend E. 4.5 ) eine rezidivierende depressive Störung, gegenwärtig mittelgradige Episode, eine Panikstörung und eine generalisierte Angststörung diagnostiziert und dem Beschwerdeführer in Bezug auf behinderungsangepasste Tätigkeit en eine Arbeitsfähigkeit im Umfang von 20 % attestiert hatte, ging er in seinem Bericht 2 2. Mai 2018 ( vorstehend E. 4.6 ) davon aus, dass der Beschwerdeführer in psychischer Hinsicht unter einer andauernde n Persön l ichkeitsänderung nach Extrembelastung und unter einer affektive n Störung im Sinne vo n Angst und depressiver Störung gemischt leide und attestierte dem Beschwerdeführer eine vollständige Arbeitsunfähigkeit. Der Umstand, dass diese gänzlich unterschiedli chen Beurteilungen in einem zeitlichen Abstand von lediglich rund drei Monaten verfasst wurden, lässt deren Inhalt als widersprüchlich erscheinen. Die Beurtei lungen durch Dr. H.___</w:t>
      </w:r>
    </w:p>
    <w:p>
      <w:r>
        <w:t>vermögen daher nicht zu überzeugen . Ergän zend gilt</w:t>
      </w:r>
    </w:p>
    <w:p>
      <w:r>
        <w:t>es diesbezüglich die Erfahrungstatsache zu beachten , dass nach der Rechtsprechung therapeutisch tätige Fachärzte mitunter im Hinblick auf</w:t>
      </w:r>
    </w:p>
    <w:p>
      <w:r>
        <w:t>ihre auf trags recht liche Vertrauensstellung im Zweifelsfall eher zu Gu nsten ihrer Patien ten aussagen (Urteil des Bundesgerichts 8C_260/2012 vom 27. Juni 2012 E. 3.3.2; BGE 135 V 465 E. 4.5). Demzufolge kann auf die Arbeitsfähigkeitsbeurteilungen durch Dr. H.___ vorliegend nicht abgestellt werden. 6.</w:t>
      </w:r>
    </w:p>
    <w:p>
      <w:r>
        <w:rPr>
          <w:b/>
        </w:rPr>
        <w:t>E. 6</w:t>
      </w:r>
    </w:p>
    <w:p>
      <w:r>
        <w:t>ATSG) gewesen sind; und c.</w:t>
      </w:r>
    </w:p>
    <w:p>
      <w:r>
        <w:t>nach Ablauf dieses Jahres zu mindestens 40 % invalid ( Art.</w:t>
      </w:r>
    </w:p>
    <w:p>
      <w:r>
        <w:rPr>
          <w:b/>
        </w:rPr>
        <w:t>E. 6.1</w:t>
      </w:r>
    </w:p>
    <w:p>
      <w:r>
        <w:t>Das Gericht holt gemäss Rechtsprechung (BGE 139 V 99 E. 1.1 und 137 V 210 E. 4.4.1.4)</w:t>
      </w:r>
    </w:p>
    <w:p>
      <w:r>
        <w:t>in der Regel ein Gerichtsgutachten ein, wenn es im Rahmen der Be weiswürdigung zum Schluss kommt, ein bereits erhobener medizinischer Sach verhalt müsse (insgesamt oder in wesentlichen Teilen) noch gutachtlich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 weisen, wenn allein eine Klarstellung, Präzisierung oder Ergänzung der medizi nischen Akten beziehungsweise von gutachtlichen Ausführungen erforderlich ist (BGE 137 V 210 E. 4.4.1.4). Gemäss § 26 Abs. 1 des Gesetzes über das Soz ialver si che rungsgericht ( GSVGer ) kann das Gericht insbesondere dann die Angelegen heit zu neuer Entscheidung an die Vo r in stanz zurückweisen, wenn mit dem an gefoch tenen Entscheid nicht auf die Sache eingetreten oder der Sachverhalt unge nügend festgestellt wu rde. 6 .2</w:t>
      </w:r>
    </w:p>
    <w:p>
      <w:r>
        <w:t>Sodann</w:t>
      </w:r>
    </w:p>
    <w:p>
      <w:r>
        <w:t>gilt es zu berücksichtigen, dass gemäss der Rechtsprechung - wie bereits erwähnt (vor ste hend E.</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