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IV.2019.00702 vom 4. September 2020</w:t>
      </w:r>
    </w:p>
    <w:p>
      <w:r>
        <w:t>ZH Sozialversicherungsgericht, 2020-09-04, DE</w:t>
      </w:r>
    </w:p>
    <w:p>
      <w:r>
        <w:rPr>
          <w:b/>
        </w:rPr>
        <w:t xml:space="preserve">Quelle: </w:t>
      </w:r>
      <w:r>
        <w:t>https://mcp.opencaselaw.ch/entscheid/zh_sozialversicherungsgericht_IV.2019.00702</w:t>
      </w:r>
    </w:p>
    <w:p>
      <w:r>
        <w:t>FR: ZH_SOZIALVERSICHERUNGSGERICHT IV.2019.00702 du 4 septembre 2020</w:t>
      </w:r>
    </w:p>
    <w:p>
      <w:r>
        <w:t>IT: ZH_SOZIALVERSICHERUNGSGERICHT IV.2019.00702 del 4 settembre 2020</w:t>
      </w:r>
    </w:p>
    <w:p>
      <w:pPr>
        <w:pStyle w:val="Heading2"/>
      </w:pPr>
      <w:r>
        <w:t>Erwägungen</w:t>
      </w:r>
    </w:p>
    <w:p>
      <w:r>
        <w:rPr>
          <w:b/>
        </w:rPr>
        <w:t>E. 1</w:t>
      </w:r>
    </w:p>
    <w:p>
      <w:r>
        <w:t>X.___ , geboren 1967, arbeitete zuletzt seit dem 1 5. März 2011 als Gip s er/ Isoleur bei der Y.___ in Z.___ (vgl. Urk. 7/112 ), als er sich am 1 8. Juli 2011 bei einem Sturz von der Leiter beide Fussknöchel brach (vgl. Unfallmeldung vom 2 1. Juli 2011, Urk. 7/10/132 ) und</w:t>
      </w:r>
    </w:p>
    <w:p>
      <w:r>
        <w:t>sich daher am 2 2. August 2012 bei der Invalidenversicherung zum Leistungsbezug anmeldete ( Urk. 7/7 S. 4 f. Ziff.</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 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w:t>
      </w:r>
    </w:p>
    <w:p>
      <w:r>
        <w:t>Meyer/ Reichmuth , Bundesgesetz über die Invalidenversiche rung, 3. Auflage 2014, Rn 55 f. zu Art. 28a ).</w:t>
      </w:r>
    </w:p>
    <w:p>
      <w:r>
        <w:rPr>
          <w:b/>
        </w:rPr>
        <w:t>E. 1.5</w:t>
      </w:r>
    </w:p>
    <w:p>
      <w:r>
        <w:t>Für die Festsetzung des trotz Gesundheitsschädigung zumutbarerweise noch rea 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t>Für die Bestimmung des Invalideneinkommens können nach der Rechtsprechung Tabellenlöhne gemäss den vom Bundesamt für Statistik periodisch herausgege benen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 ten Gegebenheiten des Einzelfalles nicht möglich ist (vgl. BGE 142 V 178 E. 2.5.7, 139 V 592 E. 2.3, 135 V 297 E. 5.2; vgl. auch Meyer/ Reichmuth ,</w:t>
      </w:r>
    </w:p>
    <w:p>
      <w:r>
        <w:t>a.a.O. , Rn</w:t>
      </w:r>
    </w:p>
    <w:p>
      <w:r>
        <w:t>55 und 89 zu Art. 28a).</w:t>
      </w:r>
    </w:p>
    <w:p>
      <w:r>
        <w:rPr>
          <w:b/>
        </w:rPr>
        <w:t>E. 1.6</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 ren dürfen (Urteil e</w:t>
      </w:r>
    </w:p>
    <w:p>
      <w:r>
        <w:t>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Bundesgerichtes 9C_808/2015 vom 29. Februar 2016 E. 3.4.3 und 8C_113/2015 vom 26. Mai 2015 E. 3.2 ).</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1.8</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Bundesge 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 2. 2.1</w:t>
      </w:r>
    </w:p>
    <w:p>
      <w:r>
        <w:t>Die Beschwerdegegnerin verneinte einen Rentenanspruch mit der Begründung, der Beschwerdeführer habe zwar die bisherige Tätigkeit als Gipser infolge der unfallbedingten Schädigung der Sprunggelenke nicht mehr aufnehmen können. Eine angepasste Tätigkeit sei ihm jedoch bereits nach Ablauf der Wartezeit im Juli 2012 wieder vollumfänglich zumutbar gewesen. In den Jahren 2013 bis 2017 sei er mit Wiedereingliederungsmassnahmen unterstützt worden. Der Einkom mensvergleich ergebe keinen Rentenanspruch. Ein leidensbedingter Abzug sei nicht gerechtfertigt. Der Beschwerdeführer sei in der Arbeitssuche nicht einge schränkt, weshalb auch kein Anspruch auf berufliche Massn ahmen bestehe. Zudem sei dies bereits geprüft worden ( Urk. 2 S. 1 f.). 2.2</w:t>
      </w:r>
    </w:p>
    <w:p>
      <w:r>
        <w:t>Demgegenüber stellte sich der Beschwerdeführer im Wesentlichen auf den Stand punkt ( Urk. 1) , die RAD- Beurteilung sei ohne persönliche Untersuchung sowie ohne Abwarten des medizinischen Endzustand es erfolgt. Auch widerspreche sie dem neuesten Zumutbarkeitsprofil des Suva- Kreisarztes. Beide Zumutbarkeits profile würden zudem keine realistische Abbildung seines tatsächlichen Leistungsvermögens darstellen . Er könne weiterhin keine 100%ige Leistung erbringen. Ü bereinstimmend mit dem Abschlussbericht des Arbeitstrainings im A.___</w:t>
      </w:r>
    </w:p>
    <w:p>
      <w:r>
        <w:t>sei deshalb weiterhin von einer Leistung von maximal 50 bis 80 % auszugehen (S. 3 f.). Die Erstellung eines verbindlichen Zumutbarkeitsprofils sei bis vor kurzem aufgrund seines instabilen Gesundheitszustandes nicht möglich gewesen. Eine aktuelle Einschätzung nach Erreichen des medizinischen Endzu standes habe der RAD nicht vorgenommen. Der massgebliche Sachverhalt sei ungenügend abgeklärt worden. Die Beschwerdegegnerin habe daher die erforder lichen Abklärungen zum Zumutbarkeitsprofil einzuholen und hernach über die Leistungsansprüche neu zu verfügen. Die Voraussetzungen für berufliche Einglie derungsmassnahmen seien erfüllt (S. 5 f.). 2.3</w:t>
      </w:r>
    </w:p>
    <w:p>
      <w:r>
        <w:t>Strittig und zu prüfen ist der Rentenanspruch des Beschwerdeführers. Was das Vorbringen betreffend berufliche Massnahmen anbelangt, ist anzumerken, dass die angefoc htene Verfügung – trotz kurzem Hinweis in der Begründung auf die Verneinung eines Anspruchs auf berufliche Massnahmen - allein den Rentenan spruch beschlägt, weshalb diese Frage nicht Anfechtungsgegenstand bildet und insoweit auf die Beschwerde nicht einzutreten ist, da im Beschwerdeverfahren grundsätzlich nur Rechtsverhältnisse zu beurteilen sind, zu denen die zuständige Verwaltungsbehörde vorgängig verbindlich S tellung genommen hat (BGE 131 V 164 E. 2.1; 125 V 413 E. 1a) . 3. 3.1</w:t>
      </w:r>
    </w:p>
    <w:p>
      <w:r>
        <w:t>In medizinischer Hinsicht liegen die folgenden, wesentlichen Berichte vor: 3.2</w:t>
      </w:r>
    </w:p>
    <w:p>
      <w:r>
        <w:t>Am 2 4. September 2012 erfolgte eine kreisärztliche Untersuchung durch Dr. med. B.___ , Facharzt für Chirurgie ( Urk. 7/44/254-265). Dieser hielt fest, dass der Beschwerdeführer am 1 8. Juli 2011 von einer Leiter auf beide Füsse gestürzt sei und dabei eine mehrfragmentäre Kalkaneusfraktur mit undislozierter Fraktur des Processus</w:t>
      </w:r>
    </w:p>
    <w:p>
      <w:r>
        <w:t>tali rechts sowie eine dislozierte Fraktur des Processus</w:t>
      </w:r>
    </w:p>
    <w:p>
      <w:r>
        <w:t>posterior</w:t>
      </w:r>
    </w:p>
    <w:p>
      <w:r>
        <w:t>tali links erlitten habe . Auf der rechten Seite sei eine konservative Therapie erfolgt, wogegen links</w:t>
      </w:r>
    </w:p>
    <w:p>
      <w:r>
        <w:t>eine Schraubenosteosynthese durchgeführt worden sei (S. 8 Ziff. 5). Die bisherige Tätigkeit werde aufgrund der Belastungsfähigkeit beider Sprunggelenke kaum möglich sein. Eine angepasste wechselbelastende, leichte bis maximal mittelschwere Tätigkeit mit Zusatzbelastungen statisch vereinzelt bis 25 kg, kurzstreckig gehend 10 bis 15 kg, Stehen mit Belastung reduziert, Gehen mehrere Male pro Arbeitszeit 200 Meter, Sitzen mit der Möglichkeit aufzustehen und herumzugehen sowie voraussichtlich ein em Teil der Arbeitszeit nur sitzend möglich im Rahmen von einem Drittel sei dem Beschwerd eführer dagegen voll zeitlich zumutbar. Nicht zumutbar seien kraftvolle Stoss-, Zug- und Drehbewe gungen, kraftvolles Abstützen, längerdauerndes Stehen, Zwangshaltungen, Gehen ausschliesslich auf unebenem Untergrund, repetitives Treppensteigen, Gerüstarbeit, andauernde kniende, kauernde und bodennahe Tätigkeiten sowie Vibrationen und Schläge (S. 10 f.). 3.3</w:t>
      </w:r>
    </w:p>
    <w:p>
      <w:r>
        <w:t>Mit Austrittsbericht vom 1 9. Dezember 2012 ( Urk. 7/17) informierten die Ärzte der C.___ über den stationären Aufenthalt des Beschwerdeführers vom 5. November bis 1 8. Dezember 2012 und nannten folgende Diagnosen hin sichtlich des am 1 8. Juli 2011 erlittenen Leitersturzes aus zirka drei Metern Höhe (S. 1): - m ehrfragmentäre Kalkaneusfraktur rechts vom joint</w:t>
      </w:r>
    </w:p>
    <w:p>
      <w:r>
        <w:t>depression type mit/bei: - Impressionsfraktur Grenzlamelle laterale Talusrolle rechts - Ruhigstellung in Vacuped - Skelettszintigraphie ( 9. Juli 2012): Arthrose nach konsolidierter Kalka neusfraktur im unteren Sprunggelenk ( USG ) , degenerative aktive Ver änderungen talonavikular , calcaneocuboidal und im lateralen Chopart -Gelenk - Talusfraktur mit Beteiligung der Talusrolle links mit/bei: - Ruhigstellung in Vacuped - Schraubenosteosynthese Talus links (2 6. Juli 2011) - Skelettszintigraphie ( 9. Juli 2012): Osteopenie des Kalkaneus , linkes oberes Sprunggelenk ( OSG ) /USG konsolidiert - Distorsion Handgelenk rechts</w:t>
      </w:r>
    </w:p>
    <w:p>
      <w:r>
        <w:t>Die bisherige Tätigkeit als Gipser sei dem Beschwerdeführer aktuell nicht zumut bar. Eine angepasste leichte bis mittelschwere, wechselbelastende Tätigkeit sei ihm dagegen ganztags zumutbar. Der Beschwerdeführer habe sich jedoch nicht auf eine berufliche Umstellung eingelassen und auf seiner Arbeit als Gipser beharrt, weshalb keine berufliche Massnahme empfohlen werde. Trotz medizi nisch fraglicher Voraussetzung werde daher auf Wunsch des Beschwerdeführers ein Arbeitsversuch als Gipser im Frühling 2013 empfohlen. Im Falle eines Schei terns dürfte eine berufliche Neuausrichtung endgültig nicht mehr zu vermeiden sein (S. 2 f.). 3.4</w:t>
      </w:r>
    </w:p>
    <w:p>
      <w:r>
        <w:t>Dem Bericht vom 2 2. Februar 2013 ( Urk. 7/23) von Dr. med. D.___ , Fachärztin für Chirurgie sowie für Orthopädische Chirurgie und Trauma tologie des Bewegungsapparates, E.___ , sind folgende</w:t>
      </w:r>
    </w:p>
    <w:p>
      <w:r>
        <w:t>Diagnosen zu entnehmen (S. 1): - m ehrfragmentäre Kalkaneusfraktur rechts vom joint</w:t>
      </w:r>
    </w:p>
    <w:p>
      <w:r>
        <w:t>depression t yp e mit/bei: - Impressionsfraktur der Grenzlamelle laterale Talusrolle rechts - k onservativer Therapie - p rogredienter Sinterung - l eichter posttraumatischer Arthrose des USG der hinteren Facette - d egenerativer aktiver Veränderung talonavikula r und calcaneocuboi dal - d islozierte mehrfragmentäre Fraktur des Processus</w:t>
      </w:r>
    </w:p>
    <w:p>
      <w:r>
        <w:t>posterior</w:t>
      </w:r>
    </w:p>
    <w:p>
      <w:r>
        <w:t>tali links mit/bei: - Schraubenosteosynthese Talus links (2 6. Juli 2011) - arthrotischen Veränderungen im hinteren OSG, Differentialdiagnose ( DD ) : posteriores</w:t>
      </w:r>
    </w:p>
    <w:p>
      <w:r>
        <w:t>Impingement</w:t>
      </w:r>
    </w:p>
    <w:p>
      <w:r>
        <w:t>Der Beschwerdeführer sei eineinhalb Jahre posttraumatisch weiterhin bei bereits geringer Gehstrecke aufgrund der Schmerzen eingeschränkt. Die bisherige Tätig keit als Gipser könne er nicht wiederaufnehmen . Gemäss der Einschätzung der Ärzte in C.___ sei eine Umschulung ebenfalls nicht möglich (S. 2). 3.5</w:t>
      </w:r>
    </w:p>
    <w:p>
      <w:r>
        <w:t>Mit Austrittsbericht vom 2 6. November 2014 ( Urk. 7/43) informierten die Ärzte der C.___ über den stationären Aufenthalt des Beschwerdeführers vom 2 0. Oktober bis 2 5. November 201 4. Das Ausmass der demonstrierten Ein schränkungen lasse sich mit den Befunden mehr als drei Jahre nach der mehr fragmentären Kalkaneusfraktur rechts sowie Talusfraktur links mit Entwicklung einer USG-Arthrose beidseits und sechs Monate nach USG- Arthrodese rechts mit Osteosynthesem ateria lentfernung</w:t>
      </w:r>
    </w:p>
    <w:p>
      <w:r>
        <w:t>(OSME) rechts vor drei Monaten nur teilweise erklären. Es sei eine erhebliche Symptomausweitung beobachtet worden. Infolge der Selbstlimitierung hätten die zu erwartenden Verbesserungen bezüglich Funk tion und Belastbarkeit nicht erreicht werden können. Die bisherige Tätigkeit als Gipser sei dem Beschwerdeführer nicht zumutbar. In einer angepassten leichten bis mittelschweren, wechselbelastenden Tätigkeit ohne häufiges Treppen - und Leiter steigen, ohne Gehen auf unebenem Gelände sowie ohne Vibrationsbelas tung und Schläge bezüglich der Füsse sei e r ganztags arbeitsfähig (S. 2 f.). 3.6</w:t>
      </w:r>
    </w:p>
    <w:p>
      <w:r>
        <w:t>Am 1 0. November 2015 erfolgte eine kreisärztliche Untersuchung durch Dr. med. F.___ , Facharzt für Chirurgie ( Urk. 7/44/8-13). Als Diagnose nannte dieser – hier gekürzt aufgeführt - einen Status nach am 1 8. Juli 2011 erlittenem Leiter sturz mit wenig dislozierter mehrfragmentärer Kalkaneusfraktur rechts vom joint</w:t>
      </w:r>
    </w:p>
    <w:p>
      <w:r>
        <w:t>depression type mit undislozierter Fraktur des Processus</w:t>
      </w:r>
    </w:p>
    <w:p>
      <w:r>
        <w:t>tali rechts und dislozier te r mehrfragmentäre r Fraktur des Processus</w:t>
      </w:r>
    </w:p>
    <w:p>
      <w:r>
        <w:t>posterior</w:t>
      </w:r>
    </w:p>
    <w:p>
      <w:r>
        <w:t>tali links. Das in der C.___ erstellte Zumutbarkeitsprofil gelte weiterhin. Zu ergänzen sei, dass regelmässig sitzende Anteile in einem Ausmass von mindestens einem Drittel erforderlich seien (S. 5 f.). 3.7</w:t>
      </w:r>
    </w:p>
    <w:p>
      <w:r>
        <w:t>Ein erneuter Aufenthalt in der C.___ erfolgte vom 2 3. August bis 2 7. September 201 8. Mit Austrittsbericht vom 2 8. September 2018 ( Urk. 7/118) führten die Ärzte die folgenden Diagnosen auf (S. 1 f.): - mehrfragmentäre K alkaneusfraktur rechts vom joint</w:t>
      </w:r>
    </w:p>
    <w:p>
      <w:r>
        <w:t>d epression</w:t>
      </w:r>
    </w:p>
    <w:p>
      <w:r>
        <w:t>type mit Impressionsfraktur Grenzlamelle laterale Talusrolle rechts, im Verlauf USG-Arthrose mit/bei: - primär konservativer Behandlung - Skelettszintigraphie ( 9. Juli 2012): Arthrose nach konsolidierter Kalka neusfraktur im USG, degenerative aktive Veränderungen talonavikular , kalkaneokuboidal und im lateralen Chopart -Gelenk - Subtalar-Arthrodese rechts ( 4. Juni 2014) - v ollständige OSME bei störend empfundenem Osteosynthese (OS)-Material (2 6. August 2014) - Röntgen OSG rechts lateral belastet (1 6. Oktober 2014): im Vergleich mit den Voraufnahmen weiterhin konsolidierte Verhältnisse - SPECT-CT Fuss rechts ( 9. November 2016): aktivierte Calcaneocuboi dal-Arthrose , beginnende OSG-Arthrose im medialen posterior beton ten Drittel bei k ompletter knöcherner Konsolidat i o n des Subtalar -Gelenks - Calcaneocuboidal-Arthrodese mit Spongiosa-Plastik vom Calcaneus Fuss rechts (1 3. März 2017) - Röntgen Fuss rechts (2 5. April 2017): unverändert korrekte Lage des Arthrodese -Materials ohne Dislokation im Vergleich mit den intraope rativen Voraufnahmen - Röntgen Fuss rechts (2 0. September 2017): konsolidierte Arthrodese sowie nachvollziehbar mit ungelockerten Schrauben in situ - Talusfraktur mit Beteiligung der Talusrolle links, im Verlauf USG-Arthrose mit/bei: - Schraubenosteosynthese Talus links (2 6. Juli 2011) - Skelettszintigraphie ( 9. Juli 2012): Osteopenie des Kalkaneus , linkes OSG/USG konsolidiert - SPECT-CT Fuss links ( 9. November 2016): mit aktiv vermehrtem Kno chenumbau im Malleolus</w:t>
      </w:r>
    </w:p>
    <w:p>
      <w:r>
        <w:t>medialis allerdings ventral sowie leichter degenerativer Veränderung im USG teils auch OSG - Arthrodese</w:t>
      </w:r>
    </w:p>
    <w:p>
      <w:r>
        <w:t>Subtalar -Gelenk links ( 9. April 2018) - Röntgen Fuss links (2 4. Mai 2018): Zeichen der Konsolidation bei Sub tala r- Arthrodese mit in s itu liegendem O S-M aterial - Röntgen OSG links (1 9. Juli 2018): im Vergleich zu den Voraufnahmen zunehmende Konsolidation des USG bei in situ liegendem O S-M aterial, keine Lockerungszeichen - Wespenstich-Allergie - Anpassungsstörung, längere depressive Reaktion (ICD-10 F43.21)</w:t>
      </w:r>
    </w:p>
    <w:p>
      <w:r>
        <w:t>Die psychische Störung begründe aktuell keine arbeitsrelevante Leistungsminde rung. Es sei z irka sieben Jahre nach dem Leitersturz mit erlittener Kalkaneusfrak tur rechts und Talusfraktur links im Jahr 2017 bei aktivierten Arthrosen eine Arthro dese des Calcaneocuboidalgelenk s rechts und im April 2018 eine Subtalar -A rthrodese li nks durchgeführt worden, weshalb die Beweglichkeit beider Fussge lenke noch immer deutlich eingeschränkt sei. Auf der rechten Seite träten kaum noch Beschwerden auf, wogegen links aktuell noch eine schmerzhafte Funktions einschränkung bestehe , welche sich im Verlauf bereits gebessert habe. Aufgrund der zwischenzeitlich weitgehend konsolidierten Arthrodesen sei mit einer dauer haften Bewegungseinschränkung beidseits zu rechnen. Die Schmerzsymptomatik sollte jedoch in den nächsten Monaten weiter regredient sein. Die bisherige Tätigkeit als Gipser sei dem Beschwerdeführer nicht zumutbar. Eine angepasste mittelschwere, wechselbelastende Tätigkeit ohne Arbeiten länger dauernd in der Hocke und/oder auf den Knien sowie ohne häufiges Treppen- und Leiter steigen sowie längeres Gehen über unebene Böden sei ihm ganztags zumutbar . Ein stabi ler Zustand sei erreicht. Von der Fortsetzung der Behandlung könne keine nam hafte Bess erung mehr erwartet werden (S. 2 f. ). 3.8</w:t>
      </w:r>
    </w:p>
    <w:p>
      <w:r>
        <w:t>Mit RAD- Stellungnahme vom 2 2. November 2018 erwähnte Dr. med.</w:t>
      </w:r>
    </w:p>
    <w:p>
      <w:r>
        <w:t>G.___ , Facharzt für Chirurgie, mit Verweis auf den Bericht der Ärzte der C.___ vom Septe mber 2018 (vorstehend E. 3.7 ) als – hier gekürzt aufgeführte - Diagnosen mit Auswirkungen auf die Arbeitsfähigkeit eine mehr fragmentäre K alkaneusfraktur rechts vom joint</w:t>
      </w:r>
    </w:p>
    <w:p>
      <w:r>
        <w:t>d epression type mit Impress i o ns fraktur Grenzlamelle laterale Talusrolle rechts und im Verlauf USG-Arthrose sowie eine Talusfraktur mit Beteiligung der Talusrolle links und im Verlauf USG-Arthrose . Es handle sich um reine Unfallfolgen, weshalb mit der Suva koordiniert werden könne. Als Diagnosen ohne Auswirkungen auf die Arbeitsfähigkeit nannte er eine Wespenstich-Allergie sowie eine Anpassungsstörung, längere depressive Reaktion (ICD-10 F43.21). Die bisherige Tätigkeit als Gipser sei dem Beschwerdeführer seit dem 2 1. Juli 2011 nicht mehr zumutbar. Eine angepasste Tätigkeit in Wechselbelastung, teils sitzend, teils ebenerdig gehend, auch mit gelegentlichem Heb en und Tragen von Lasten bis 15 kg körpernah, ohne längeres Gehen über unebene Böden, ohne Tätigkeiten länger dauernd in der Hocke oder auf den Knien oder auf Leitern, Stehen und Gehen am Stück maximal bis 1.5 Stunden könne</w:t>
      </w:r>
    </w:p>
    <w:p>
      <w:r>
        <w:t>ihm weiterhin zugemutet werden. Vom 2 1. Juli 2011 bis 1 8. De zember 2012 sei er auch in einer angepassten Tätigkeit vollständig arbeits unfähig gewesen. Seither bestehe – abgesehen von zeitweisen 100%igen Arbeits unfähig keiten – eine vollständige Arbeitsfähigkeit in einer angepassten Tätigkeit, dies zuletzt seit dem 2 8. September 2018 (Arztbericht C.___ ) . Eine wesentliche Änderung des Gesundheitszustandes sei nicht zu erwarten. Im Rah men der Wiedereingliederungsmassnahmen seien immer wieder motivationsbe dingte Verhaltensweisen wie auch schlechte Deutschkenntnisse aufgefallen, welche versicherungsmedizinisch nicht relevant seien (vgl. Urk. 7/124 S. 5 ff.). 4. 4.1</w:t>
      </w:r>
    </w:p>
    <w:p>
      <w:r>
        <w:t>Anhand der vorliegenden Akten steht in medizinischer Hinsicht unbestrittener massen fest, dass dem Beschwerdeführer die bisherige Tätigkeit als Gipser / Isoleur aufgrund der unfallbedingten Beschwerden an beiden Sprungge lenken – der Beschwerdeführer erlitt bei einem Leitersturz im Wesentlichen eine mehrfragmen täre Kalkaneusfraktur rechts vom joint</w:t>
      </w:r>
    </w:p>
    <w:p>
      <w:r>
        <w:t>depression type sowie eine Talusfraktur mit Beteiligung der Talusrolle links - nich t mehr zumutbar ist ( vorstehend E. 3.2-3.8 ). Die Ärzte attestierten dem Beschwerdeführer jedoch bereits eineinhalb Jahr e nach dem Unfallereignis wieder eine vollständige Arbeitsfähigkeit in einer ange passten Tätigkeit; dies abgesehen von kurzzeitigen operationsbedingten vollstän digen Arbeitsunfähigkeiten ( vorstehend E. 3.3,</w:t>
      </w:r>
    </w:p>
    <w:p>
      <w:r>
        <w:t>E. 3.5-3.8 ). Das durch RAD-Arzt Dr. G.___ erstellte Belastbarkeitsprofil , wonach der Beschwerdeführer in einer angepassten Tätigkeit in Wechselbelastung, teils sitzend, teils ebenerdig gehend, auch mit gelegentlichem Heben und Tragen von Lasten bis 15 kg kör pernah, ohne längeres Gehen über unebene Böden, ohne Tätigkeiten längerdau ernd in der Hocke oder auf den Knien oder auf Leitern, Stehen und Gehen am Stück maximal bis 1.5 Stunden, ganztags arbeitsfähig sei (vgl. Urk. 7/124 S. 5 ff.), erweist sich dabei als plausibel und</w:t>
      </w:r>
    </w:p>
    <w:p>
      <w:r>
        <w:t>nachvollziehbar. Darauf kann abgestellt werden. 4.2</w:t>
      </w:r>
    </w:p>
    <w:p>
      <w:r>
        <w:t>Dass, wie vom Beschwerdeführer geltend ge macht, die RAD-Beurteilung ohne persönliche Untersuchung sowie ohne Abwarten des medizinischen Endzustandes erfolgt</w:t>
      </w:r>
    </w:p>
    <w:p>
      <w:r>
        <w:t>sei und zudem der neuesten kreisärztlichen Einschätzung sowie den Erkenntnissen aus dem Arbeitstraining im A.___</w:t>
      </w:r>
    </w:p>
    <w:p>
      <w:r>
        <w:t>widerspreche ( Urk. 1 S. 3 f. ), schmälert deren Beweiswert nicht . So handelt es sich bei der RAD-Stellungnahme zwar um eine reine Aktenbeurteilung . Einer solchen kann trotz dem voller Beweiswert zukommen, sofern es im Wesentlichen nur um die ärztli che Beurteilung eines an sich feststehenden medizinischen Sachverhalts geht ( vgl. Urteil e des Bundesgerichts 8C_281/2018 vom 2 5. Juni 2018 E. 3.2.2 , 9C_73/2014 vom 9. April 2014 E. 4.2 und 9C_904/2009 vom 7. Juni 2010 E. 2.2 ). Vorliegend konnte sich RAD-Arzt Dr. G.___ anhand der ihm zur Verfügung gestellten Vorakten ein vollständiges Bild über die Anamnese, den Krankheitsverlauf sowie den gegenwärtigen gesundheitlichen Zustand des Beschwerdeführers verschaffen. Vor diesem Hintergrund ist es nicht zu beanstanden, dass auf eine persönliche Untersuchung des Besc hwerde führers verzichtet wurde. Gemäss der Einschätzung der behandelnden Ärzte der C.___ war bei Austritt im September 2018 ein stabiler Zustand erreicht und von der Fortsetzung der Behandlung konnte keine namhafte Besserung mehr erwartet werden (vgl. Urk. 7/118 S. 3 ).</w:t>
      </w:r>
    </w:p>
    <w:p>
      <w:r>
        <w:t>Obwohl der Suva- Kreisarzt davon ausging, dass ein stabiler Z ustand frühestens zirka zwölf Monate nach der im April 2018 erfolgten Operation – und damit erst im April 2019 – erreicht sei (vgl. Urk. 7/119/694-695 S. 2), kann gestützt darauf entgegen der Ansicht des Beschwerdeführers (vgl. Urk. 7/127 S. 2) nicht gesagt werden, dass das Zumutbarkeitsprofil der C.___ verfrüht erstellt wurde . So handelt es sich bei der kreisärztlichen Aussage einzig um eine Prog nosestellung gestützt auf die Vorakten , wogegen die Einschätzung der C.___ nach eigener ausführlicher Befundaufnahme erfolgte. Schliesslich ist e in offensichtlicher Widerspruch des RAD- Belastungsprofils zum neusten kreisärztli chen Zumutbarkeitsprofil (vgl. den Auszug in Urk. 3) nicht ersichtlich und vermag die ses nicht in Zweifel zu ziehen. Auch aus dem Abschlussbericht des Arbeitstrainings im A.___ im Jahr 2016 kann der Beschwerdeführer nichts zu seinen Gunsten - auch nicht eine maximale Leistungsfähigkeit von 50 bis 80 % - ableiten. Es handelt sich dabei nicht um eine ärztliche Beurteilung und die Empfehlung zur Präsenzzeit erfolgte nicht anhand objektiv ausgewiesener Befunde, sondern aufgrund der vom Beschwerdeführer subjektiv beklagten Beschwerden . Zudem fielen motivationsbedingte Verhaltensweisen und schlechte Deutschkenntnisse auf, welche die Arbeitssuche behinderten (vgl. Abschlussbe richt Arbeitstraining vom 1 1. Oktober 2016 in Urk. 7/78 S. 1 ff. ). 4.3</w:t>
      </w:r>
    </w:p>
    <w:p>
      <w:r>
        <w:t>Nach dem Gesagten ist somit festzuhalten, dass der Beschwerdeführer aufgrund seines somatischen Leidens in der bisherigen Tätigkeit als Gipser / Isoleur seit dem im Juli 2011 erlittenen Unfall nachweislich nicht mehr arbeitsfähig ist. In einer angepassten Tätigkeit in Beachtung des RAD- Belastungsprofils ist dagegen von einer vollständigen Arbeitsf ähigkeit auszugehen. 5. 5.1</w:t>
      </w:r>
    </w:p>
    <w:p>
      <w:r>
        <w:t>Es bleibt damit die Prüfung der erwerblichen Auswirkungen vorzunehmen, wobei der Beschwerdeführer als zu 100 % Erwerbstätiger zu qualifizieren ist. Somit ist ein Einkommensvergleich nach Art. 16 ATSG in Verbindung mit Art. 28a Abs. 1 IVG vorzunehmen (vorstehend E. 1.3) .</w:t>
      </w:r>
    </w:p>
    <w:p>
      <w:r>
        <w:t>Anhand der medizinischen Akten ist seit dem 2 1. Juli 2011 ununterbrochen eine mindestens 40%ige Arbeitsunfähigkeit ausgewiesen, womit das Wartejahr im Sinne von Art. 28 Abs. 1 lit . b IVG (vorstehend E. 1.2) am 2 1. Juli 2012 erfüllt war. A ngesichts der am 4. September 2012 bei der Beschwerdegegnerin einge gangenen Anmeldung (vgl. Urk. 7/7; Aktenverzeichnis zu Urk. 7 S. 1) ist die sechsmonatige Frist gemäss Art. 29 Abs. 1 IVG im März 2013 abgelaufen. Ein Rentenanspruch würde somit frühestens ab März 2013 bestehen. Für die Vor nahme des Einkommensvergleichs ist grundsätzlich auf die Gegebenheiten im Zeitpunkt des hypothetischen Rentenbeginns, mithin auf das Jahr 2013 , abzu stellen (BGE 129 V 222). 5.2</w:t>
      </w:r>
    </w:p>
    <w:p>
      <w:r>
        <w:t>Die Beschwerdegegnerin ermittelte das hypothetische Valideneinkommen (vor stehend E. 1.4) gestützt auf das gemäss Auszug aus dem Individuellen Konto (IK-Auszug) durch den Beschwerdeführer bei der Y.___ im Jahr 2010 erzielte Einkommen in der Höhe von Fr. 80'400. -- (vgl. IK-Auszug in Urk. 7/13) und berechnete – angepasst an die Nominallohnentwicklung – ein hypothetisches Valideneinkommen im Jahr 2013 von rund Fr. 82'508.-- (vgl. Urk. 7/120 S. 1). Dies ist nicht zu beanstanden und darauf ist abzustellen.</w:t>
      </w:r>
    </w:p>
    <w:p>
      <w:r>
        <w:t>Soweit der Beschwerde führer mit Verweis auf die Unfallmeldung ( Urk. 7/10/132) ein AHV-pflichtiges Jahreseinkommen im Jahr 2011 von mindestens Fr. 81'144.-- erwähnt (vgl. Urk. 7/127 S. 3), vermag dies nichts daran zu ändern. 5.3</w:t>
      </w:r>
    </w:p>
    <w:p>
      <w:r>
        <w:t>Da der Beschwerdeführer nach Lage der Akten seit dem Unfallereignis keine Tätigkeit mehr aus ge übt hat , ist für die Bestimmung des hypothetischen Invali deneinkommens (vorstehend E. 1.5) auf die Tabellenlöhne der LSE und dabei mit der Beschwerdegegnerin auf den Zentralwert bei den Männern für einfache Tätigkeiten körperlicher oder handwerklicher Art im Sektor «Verarbeitendes Gewerbe/Herstellung von Waren» abzustellen (vgl. Urk. 7/120 S.</w:t>
      </w:r>
    </w:p>
    <w:p>
      <w:r>
        <w:t>1) . Dies er betrug im Jahr 2012</w:t>
      </w:r>
    </w:p>
    <w:p>
      <w:r>
        <w:t>Fr. 5'361.-- (LSE 2012 , TA1_tirage_skill_level, Ziff. 10-33, Kompe tenzniveau 1 ). Der durchschnittlichen wöchentlichen Arbei tszeit im Jahr 2013 von 41.7 Stunden sowie der Nominallohnentwicklung bei den Männern im Jahr 2013 von 0.8 % angepasst, ergibt dies ein hypothetisches Invalideneinkommen von rund Fr. 67'603.-- ( Fr. 5'361. -- : 40 x 41.7 x 12 x 1.008 ).</w:t>
      </w:r>
    </w:p>
    <w:p>
      <w:r>
        <w:t>Ein zusätzlicher leidensbedingter Abzug ( vorstehend E. 1.6 ) wurde von der Beschwerdegegnerin nicht gewährt und ist vorliegend – entgegen der Ansicht des Beschwerdeführers (vgl. Urk. 7/127 S. 3) - auch nicht gerechtfertigt. So sind die gesundheitlichen Einschränkungen bereits in der Beurteilung der medizinischen Arbeitsfähigkeit enthalten und dürfen nicht zusätzlich in die Bemessung des leidensbedingten Abzugs einfliessen. Zu erwähnen ist ausserdem, das s</w:t>
      </w:r>
    </w:p>
    <w:p>
      <w:r>
        <w:t>Hilfsarbei ten auf dem ausgeglichenen Stellenmarkt altersunabhängig nachgefragt werden</w:t>
      </w:r>
    </w:p>
    <w:p>
      <w:r>
        <w:t>und d er Umstand, dass die Stellensuche altersbedingt erschwert sein mag, als invaliditätsfremder Faktor ausser Betracht fällt</w:t>
      </w:r>
    </w:p>
    <w:p>
      <w:r>
        <w:t>( vgl. Urteil e des Bundesgerichts</w:t>
      </w:r>
    </w:p>
    <w:p>
      <w:r>
        <w:t>8C_ 219/2019 vom 30. September 2019 E. 5.3, 8C_312/2017 vom 22. November 2017 E. 3.3.2</w:t>
      </w:r>
    </w:p>
    <w:p>
      <w:r>
        <w:t>und 8C_805/2016 vom 22. März 20 17 E. 3.4.3).</w:t>
      </w:r>
    </w:p>
    <w:p>
      <w:r>
        <w:t>Auch die lange Abwesenheit vom Arbeitsmarkt rechtfertigt bei Hilfstätigkeiten im untersten Kompetenzniveau keinen Abzug (Urteil des Bundesgerichts 8C_219/2019 vom 3 0. September 2019 E. 5.2 ).</w:t>
      </w:r>
    </w:p>
    <w:p>
      <w:r>
        <w:t>Weitere Gründe, welche einen Abzug rechtfertigen würden, sind nicht ersichtlich und wurden auch nicht explizit geltend gemacht. 5.4</w:t>
      </w:r>
    </w:p>
    <w:p>
      <w:r>
        <w:t>Wird das Valideneinkommen von Fr. 82'508.-- dem Invalideneinkommen von Fr.</w:t>
      </w:r>
    </w:p>
    <w:p>
      <w:r>
        <w:t>67'603.-- gegenübergestellt, resultiert eine Erwerbseinbusse von Fr. 14'905.-- und somit ein nicht rentenbegründender Invaliditätsgrad von gerundet 18 % .</w:t>
      </w:r>
    </w:p>
    <w:p>
      <w:r>
        <w:t>Die angefochtene Verfügung erweist sich demnach als rechtens, was zur Abwei sung der Beschwerde führt , soweit darauf einzutreten ist. 6.</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 fahrens sind sie dem unterliegenden Beschwerdeführer aufzuerlegen. Das Gericht erkennt: 1.</w:t>
      </w:r>
    </w:p>
    <w:p>
      <w:r>
        <w:t>Die Beschwerde wird abgewiesen , soweit darauf einzutreten ist . 2.</w:t>
      </w:r>
    </w:p>
    <w:p>
      <w:r>
        <w:t>Die Gerichtskosten von Fr. 800 .-- werden dem Beschwerdeführer auferlegt.</w:t>
      </w:r>
    </w:p>
    <w:p>
      <w:r>
        <w:t>Rechnung und Einzahlungsschein werden dem Kostenpflichtigen nach Eintritt der Rechtskraft zugestellt. 3.</w:t>
      </w:r>
    </w:p>
    <w:p>
      <w:r>
        <w:t>Zustellung gegen Empfangsschein an: - Rechtsanwalt Daniel Wenger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