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IV.2019.00700 vom 22. Januar 2021</w:t>
      </w:r>
    </w:p>
    <w:p>
      <w:r>
        <w:t>ZH Sozialversicherungsgericht, 2021-01-22, DE</w:t>
      </w:r>
    </w:p>
    <w:p>
      <w:r>
        <w:rPr>
          <w:b/>
        </w:rPr>
        <w:t xml:space="preserve">Quelle: </w:t>
      </w:r>
      <w:r>
        <w:t>https://mcp.opencaselaw.ch/entscheid/zh_sozialversicherungsgericht_IV.2019.00700</w:t>
      </w:r>
    </w:p>
    <w:p>
      <w:r>
        <w:t>FR: ZH_SOZIALVERSICHERUNGSGERICHT IV.2019.00700 du 22 janvier 2021</w:t>
      </w:r>
    </w:p>
    <w:p>
      <w:r>
        <w:t>IT: ZH_SOZIALVERSICHERUNGSGERICHT IV.2019.00700 del 22 gennaio 2021</w:t>
      </w:r>
    </w:p>
    <w:p>
      <w:pPr>
        <w:pStyle w:val="Heading2"/>
      </w:pPr>
      <w:r>
        <w:t>Erwägungen</w:t>
      </w:r>
    </w:p>
    <w:p>
      <w:r>
        <w:rPr>
          <w:b/>
        </w:rPr>
        <w:t>E. 1</w:t>
      </w:r>
    </w:p>
    <w:p>
      <w:r>
        <w:t>X.___ , geboren 1960, arbeitete seit 1981 als Fassadenflachdachisolierer, zuletzt bei der Y.___ AG (letzter effektiver Arbe itstag: 2 3. Dezember 2015; Urk. 8/8, Urk. 8/10, Urk. 1 S. 3). Ab dem 2 5. Dezember 2015 war der Versicherte zu 100 % krankgeschrieben (Urk. 8/14/2) .</w:t>
      </w:r>
    </w:p>
    <w:p>
      <w:r>
        <w:t>Am 1. Jun i 2016 (Eingangsdatum) mel dete er sich unter Hinweis auf ein</w:t>
      </w:r>
    </w:p>
    <w:p>
      <w:r>
        <w:t>Glottiskarzinom links sowie ein en Status nach einer HWS-Versteifung (2 6. Oktober 2007) bei der Sozialversicherungsanstalt des Kantons Zürich, IV-Stelle, zum Leistungsbezug an ( Urk. 8/1). Nachdem die IV-Stelle Abklärungen des erwerblichen und medizinischen Sachverhaltes vorge nommen (Urk. 8/8, Urk.</w:t>
      </w:r>
    </w:p>
    <w:p>
      <w:r>
        <w:t>8/10-20 , Urk.</w:t>
      </w:r>
    </w:p>
    <w:p>
      <w:r>
        <w:t>8/23-24 ) und in diesem Zusammenhang die Akten der zuständigen Kranken taggeld vers icherung beigezogen hatte (Urk. 8/19-22 , Urk. 8/25 , Urk.</w:t>
      </w:r>
    </w:p>
    <w:p>
      <w:r>
        <w:t>8/30-31 ) ,</w:t>
      </w:r>
    </w:p>
    <w:p>
      <w:r>
        <w:t>forderte sie den Versicherten mit Mittei lung vom 1 1. Januar 2018 – unter Hinwei s auf seine Mitwirkungspflicht – dazu auf, sich eine r fachärztliche n rheumatologische n oder orthopädische n Behand lung mit Physiotherapie zu unterziehen ( Urk. 8/33). Am 1 6. Januar 2018 infor mierte der Versicherte darüber , dass er die auferlegte Behandlung b ei Dr. med. Z.___ , Fachärztin FMH für Allgemeine Innere Medizin, durchführe ( Urk. 8/34). Am 6. April 2018 teilte der Versicherte der IV-Stelle mit, weitere Untersuchungen an der Hüfte und der Wirbelsäule hätten ergeben, dass an der Wirbelsäule eine Operation nötig werde und weitere Behandlungen sowie Thera pien wie Physiotherapie</w:t>
      </w:r>
    </w:p>
    <w:p>
      <w:r>
        <w:t>nichts bringen würden (Urk. 8/39 ).</w:t>
      </w:r>
    </w:p>
    <w:p>
      <w:r>
        <w:t>Nachdem d ie IV-Stelle das Dossier ihrem R egionalen Ä rztlichen Dienst (RAD) vorgelegt h atte (RAD-Stellungnahme vom 16. Juli 2018 [ Urk. 8/47/ 8- 9]) , stellte sie dem Versi cherten mit Vorbescheid vom 17. Dezember 2018 die Zusprache einer ganzen befristeten Invalidenrente in Aussicht</w:t>
      </w:r>
    </w:p>
    <w:p>
      <w:r>
        <w:t>( Urk. 8/46).</w:t>
      </w:r>
    </w:p>
    <w:p>
      <w:r>
        <w:t>Dageg en erhob der Versicherte am 28. Januar 2019 Einwand ( Urk. 8/50) und ergänzte diesen mit Eingabe vom 5. März 2019 ( Urk. 8/54). Mit Verfügung vom 4. September 2019 sprach die IV-Stelle dem Versicherten</w:t>
      </w:r>
    </w:p>
    <w:p>
      <w:r>
        <w:t>– wie vorbeschieden – eine ganze befristete Invaliden rente vom 1. Dezember 2016 bis am 3 0. September 2017 zu und verneinte einen darüberhinausgehenden Leistungsanspruch</w:t>
      </w:r>
    </w:p>
    <w:p>
      <w:r>
        <w:t>( Urk. 8/57 + Urk. 8/62 = Urk. 2).</w:t>
      </w:r>
    </w:p>
    <w:p>
      <w:r>
        <w:rPr>
          <w:b/>
        </w:rPr>
        <w:t>E. 1.1</w:t>
      </w:r>
    </w:p>
    <w:p>
      <w:r>
        <w:t>Invalidität ist die voraussichtlich bleibende oder längere Zeit dauernde ganze oder teilweise Erwerbsunfähigkeit (Art. 8 Abs. 1 des</w:t>
      </w:r>
    </w:p>
    <w:p>
      <w:r>
        <w:t>Bundesgesetz es über den Allge meinen Teil des Sozialversicherungsrechts ,</w:t>
      </w:r>
    </w:p>
    <w:p>
      <w:r>
        <w:t>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 uf eine Rente haben gemäss Art. 28 Abs. 1 des</w:t>
      </w:r>
    </w:p>
    <w:p>
      <w:r>
        <w:t>Bundesgesetz 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Nach der Rechtsprechung sind bei rückwirkender Zusprechung einer abgestuften oder befristeten Invalidenrente die für die Rentenrevision geltenden Bestim mung en (Art. 17 ATSG in Verbindung mit Art. 88a der Verordnung über die Invaliden versicherung , IVV ) analog anzuwenden (BGE 133 V 263 E. 6.1 mit Hinweisen; Urteil des Bundesgerichts 9C_399/2016 vom 18. Januar 2017 E. 4.8.1). Ob eine für den Rentenanspruch erhebliche Änderung der tatsächlichen Verhältnisse einge treten und damit der für die Abstufung oder Befristung erforderliche Revisions grund gegeben ist, beurteilt sich durch Vergleich des Sachverhalts im Zeitpunkt des Rentenbeginns mit demjenigen im – nach Massgabe des analog anwendbaren Art. 88a Abs. 1 IVV festzusetzenden – Zeitpunkt der Anspruchsänderung (vgl.</w:t>
      </w:r>
    </w:p>
    <w:p>
      <w:r>
        <w:t>BGE 125 V 413 E. 2d mit Hinweisen; vgl. statt vieler: Urteile des Bundesgerichts 8C_375/2017 vom 25. August 2017 E. 2.2 und 8C_350/2013 vom 5. Juli 2013 E. 2.2 mit Hinweis ).</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 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Die RAD stehen den IV-Stellen zur Beurteilung der medizinischen Vorausset zung en des Leistungsanspruchs zur Verfügung. Sie setzen die für die Invalidenver siche rung nach Art. 6 ATSG massgebende funktionelle Leistungsfähigkeit der Versi cher ten fest, eine zumutbare Erwerbstätigkeit oder Tätigkeit im Aufgabenbereich auszuüben. Sie sind in ihrem medizinischen Sachentscheid im Einzelfall unab hängig (Art. 59 Abs. 2 bis IVG). Nach Art. 49 IVV beurteilen die RAD die medizi 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 ergebnisse schriftlich fest (Abs. 2; Urteil des Bundesgerichts 9C_406/2014 vom 31. Oktober 2014 E. 3.5 mit Hinweis auf BGE 135 V 254 E. 3.5). 2.</w:t>
      </w:r>
    </w:p>
    <w:p>
      <w:r>
        <w:rPr>
          <w:b/>
        </w:rPr>
        <w:t>E. 2</w:t>
      </w:r>
    </w:p>
    <w:p>
      <w:r>
        <w:t>Dagegen erhob der Versicherte am 4. Oktober 2019 Beschwerde und beantragte, die Verfügung vom 4. September 2019 sei aufzuheben und es seien ihm eine un befristete Rente , eventualiter</w:t>
      </w:r>
    </w:p>
    <w:p>
      <w:r>
        <w:t>berufliche Massnahmen, zuzusprechen ( Urk. 1 S. 2). Mit Beschwerdeantwort vom 6. Dezember 2019 schloss die IV-Stelle auf Ab weisung der Beschwerde (Urk. 7), was dem Beschwerdeführer am 10. Dezem ber 2019 mitgeteilt wurde (Urk. 9). Mit Eingabe vom 9. Oktober 2020 reichte der Be schwerdeführer weitere Arztberichte zu den Akten ( Urk. 10-11), welche der Be schwerdegegnerin am 1 2. Oktober 2020 zugestellt wurden ( Urk. 12). Das Gericht zieht in Erwägung: 1.</w:t>
      </w:r>
    </w:p>
    <w:p>
      <w:r>
        <w:rPr>
          <w:b/>
        </w:rPr>
        <w:t>E. 2.1</w:t>
      </w:r>
    </w:p>
    <w:p>
      <w:r>
        <w:t>Die Beschwerdegegnerin hielt in der angefochtenen Verfügung fest, der Be schwe r deführer sei</w:t>
      </w:r>
    </w:p>
    <w:p>
      <w:r>
        <w:t>n ach Ablauf des Wartejahres (Dezember 2016) in seiner Arbeits fähigkeit zu 100 % eingeschränkt gewesen. Dementsprechend habe er</w:t>
      </w:r>
    </w:p>
    <w:p>
      <w:r>
        <w:t>a b Dezem ber 2016 Anspruch auf eine ganze Rente der Invalidenversicherung. Ab Juni 2017 bestehe in einer optimal angepassten Tätigkeit wieder eine 100%ige Arbeitsfähig keit. Dass die behandelnden Ärzte zur Verbesserung des Gesundheitszustandes eine Operation empfehlen würden, vermöge daran nichts zu ändern. Das vom RAD formulierte Zumutbarkeitsprofil enthalte keine Einschränkungen in dem Leiden optimal angepassten Tätigkeiten. Damit stehe dem Beschwerdeführer ein breites Spektrum an zumutbaren Tätigkeiten offen</w:t>
      </w:r>
    </w:p>
    <w:p>
      <w:r>
        <w:t>und e in Leidensabzug sei nicht gerechtfertigt.</w:t>
      </w:r>
    </w:p>
    <w:p>
      <w:r>
        <w:t>Da eine Verbesserung des Gesundheitszustandes zu berücksichti gen sei , wenn sie mindestens drei Monate andauere, habe der Beschwerdeführer ab Oktobe r 2017 – bei e inem Invaliditätsgrad von 22 % – keinen Anspruch mehr auf eine Rente der Invalidenversicherung. Berufliche Massnahmen seien bei zur zeit ungeklärtem weiteren therapeutischen beziehungsweise operativen Vorgehen nicht angezeigt (Urk. 2).</w:t>
      </w:r>
    </w:p>
    <w:p>
      <w:r>
        <w:rPr>
          <w:b/>
        </w:rPr>
        <w:t>E. 2.2</w:t>
      </w:r>
    </w:p>
    <w:p>
      <w:r>
        <w:t>Demgegenüber machte der Beschwerdeführer geltend, sein Gesundheitszustand</w:t>
      </w:r>
    </w:p>
    <w:p>
      <w:r>
        <w:t>habe sich unterdessen massiv verschlechtert. Laut der Beurteilung des behandeln den Arztes sei die Wiederaufnahme einer selbst körperlich wenig belastenden Arbeit unter der gegenwärtigen Hüftsituation nicht möglich. Dies bedeute, dass er insbesondere aufgrund der Hüftproblematik weiterhin zu 100 % arbeitsunfähig sei, dies auch unter Berücksichtigung der neuen MRI-Befunde vom 1 1. Februar 201 9. Im Weiteren habe er angesichts seines Alters und der Tatsache, dass er in der angestammten Tätigkeit nicht mehr arbeitsfähig sei, Anspruch auf Eingliede rungsmassnahmen, allenfalls auch auf eine Umschulung. Zudem habe die Be schwer degegnerin das Inval ideneinkommen zu hoch berechnet. Ansonsten müsste auf dem errechneten Invalideneinkommen ei n Abzug von 25 % berücksichtigt werden, da er keine Schwerarbeit mehr leisten könne und ein Berufswechsel in eine Tätigkeit ohne jegliche Erfahrung vornehmen müsste. Ein Leidensabzug rechtfertige sich auch aufgrund der Sprachkenntnisse und des Alters. Zu beachten sei, dass ihm aufgrund der vielen gesundheitlichen Beeinträchtigungen und seines weit fortgeschrittenen Alters für die Verwertbarkeit seiner Restarbeits fähigkeit nur noch ein sehr enges Tätigkeitsfeld mit zahlreichen qualitativen Einschrän kungen verbleibe. Realistischerweise werde seine Restarbeitsfähigkeit auch auf dem hypothetisch ausgeglichenen Arbeitsmarkt nicht mehr nachgefragt, zumal auch die verbleibende Aktivitätsdauer mit Blick auf die erforderliche Einar bei tungs - und Angewöhnungszeit aus Sicht eines potentiellen Arbeitgebers als kaum mehr wirtschaftlich bezeichnet werden könne ( Urk. 1 S. 4 ff.).</w:t>
      </w:r>
    </w:p>
    <w:p>
      <w:r>
        <w:rPr>
          <w:b/>
        </w:rPr>
        <w:t>E. 2.3</w:t>
      </w:r>
    </w:p>
    <w:p>
      <w:r>
        <w:t>In ihrer Beschwerdeantwort hielt die Beschwerdegegnerin daran fest, dass kein leidensbedingter Abzug zu gewähren sei. Der für eine Invalidenrente erforderliche Invaliditätsgrad würde aber selbst bei einem leidensbedingten Abzug i n der Höhe von 20 %</w:t>
      </w:r>
    </w:p>
    <w:p>
      <w:r>
        <w:t>nicht erreicht. Die vom Beschwerdeführer eingereichten Arztberichte seien dem RAD vorgelegt worden, welcher gestützt darauf keine Verschlechterung des Gesundheitszustandes habe erkennen können . Die medizinisch-theoretische Leistungsfähigkeit in einer angepassten Tätigkeit belaufe sich auch ohne Durch führung der empfohlenen Operatio nen auf 100 %. Da das weitere operative Vor gehen derzeit ungeklärt sei, könnten Eingliederungsmassnahmen durch mögliche Operationen unterbrochen werden. Es mache deshalb keinen Sinn, mit Eingli e de rungsmassnahmen zu beginnen ( Urk. 7). 3. 3.1</w:t>
      </w:r>
    </w:p>
    <w:p>
      <w:r>
        <w:t>Dr. med. A.___ , Facharzt FMH für Allgemeine Innere Medizin, nann te in seinem Bericht vom 28. Oktober 2016 die Diagnose ein es</w:t>
      </w:r>
    </w:p>
    <w:p>
      <w:r>
        <w:t>Glottiskarzinom s sowie eine r Belastungssituation nach Kündigung . Die Prognose sei im Prinzip günstig. In der bisherigen Tätigkeit bestehe seit dem 25. Dezember 2015 eine 100%ige Arbeitsunfähigkeit bis am 30. Oktober respektive am 31. Dezember 201 6. Ab Januar 2017 könne mit einer Wiederaufnahme der beruflichen Tätigkeit in einem Pensum von 50-100 % gerechnet werden (Urk. 8/14/1 -4 ). 3.2</w:t>
      </w:r>
    </w:p>
    <w:p>
      <w:r>
        <w:t>Nachdem Dr. med. B.___ , Fachärztin FMH für Radiologie und Allgemeine Innere Medizin,</w:t>
      </w:r>
    </w:p>
    <w:p>
      <w:r>
        <w:t>am 2. Februar 2017 ein MRI der HWS und am 7. Februar 2017 ein MRI der Hüfte durchgeführt hatte, stellte sie f olgende Diagnosen (Urk.</w:t>
      </w:r>
    </w:p>
    <w:p>
      <w:r>
        <w:t>8/22/ 12-14 ): - Mehrsegmentale Chondrosen mit rechtsbetonter Retrospondylose von HWK 3/4 bis HWK 6/7 mit: - Hochgradiger, mehrsegmentaler Spinalkanalstenose von HWK 3/4 bis HWK 6/7, Punctum maximum HWK 4/5 mit mehrsegmentalen myelo pathischen Veränderungen - Neuroforaminalen Stenosen von HWK 4/5 bis HWK 6/7 beidseitig und rechts HWK 3/4 - Mässige mehrsegmentale Spondylarthrose - Status nach Femurkopfnekrose mit leichter Impression der subchondralen Lamelle in der Belastungsachse mit: - Sekundärer Arthrose betont in der Belastungsachse und ventral - Vergrösserter Offsetwinkel passend zu einem vorbestehenden Cam Impin gement 3.3</w:t>
      </w:r>
    </w:p>
    <w:p>
      <w:r>
        <w:t>Dr. med. C.___ , F acharzt FMH für Neurologie und l eitender Arzt in der Klinik D.___ , stellte in seinem Bericht vom 6. Februar 2018 folgende Diag nosen (Urk. 8/43/1): - Zervikale Myelopathie bei/mit - Primär engem Spinalkanal und Spinalstenose zirk ulär mit Myelo pa thie-Signal punc tum Maximum C4/5 - Ätiologie: am ehesten kongestiv bei Spinalstenose - Status nach Diskektomie ventral und Sequesterektomie und Implan tation einer Bandscheibenprothese C6/7 2007 - Klinisch- neurologisch: Leichtgradige Beinspastik mit Reflexbetonung distal des Neuronenpools C5/6 - Normale Elektroneurographische Untersuchung vom 5. Februar 2018 - Status nach symptomatischen Femurkopfnekrosen beidseitig - Schilddrüsenkarzinom beidseitig bei/mit - Status nach Radiotherapie 2016</w:t>
      </w:r>
    </w:p>
    <w:p>
      <w:r>
        <w:t>Der Beschwerdeführer habe über in den letzten Monaten zunehmend e zum Teil auch schmerzhafte Kribbelsensationen flächig vor allem der Hände weniger auch der Füsse geklagt. In der klinischen Untersuchung habe sich eine spastische Para parese mit subkloni und Reflexbetonung distal des Neuronenpools C5/6 mit einer in der Bildgebung vom Februar 2017 abgrenzbaren, am ehesten kongestiven zer vikalen Myelopathie gezeigt. Klinisch und elektrophysiologisch habe sich kein Hinweis für eine periphere Polyneuropathie mit einer leichtgradigen DML-Verän derung für den</w:t>
      </w:r>
    </w:p>
    <w:p>
      <w:r>
        <w:t>Nervus medianus rechts gezeigt (Urk. 8/43/3). 3 .4</w:t>
      </w:r>
    </w:p>
    <w:p>
      <w:r>
        <w:t>Nach Vornahme einer weiteren elektrophysiologischen Untersuchung, der Durch f ührung eines MRIs der HWS sowie einer Besprechung mit PD Dr. med. E.___ , Facharzt FMH für Orthopädische Chirurgie und Traumatologie des Bewegungsapparates sowie l eitender Oberarzt der Wirbelsäulenchirurgie in der Klinik D.___ , empfahl Dr. C.___ in seinem Bericht vom</w:t>
      </w:r>
    </w:p>
    <w:p>
      <w:r>
        <w:t>9. März 2018</w:t>
      </w:r>
    </w:p>
    <w:p>
      <w:r>
        <w:t>eine operative Dekompression im Sinne einer zervikalen Laminotomie . Ein konser va tives therapeutisches Vorgehen sei a ufgrund der strukturellen Enge und der zu nehmend en neurologischen Defizite nicht indiziert. Der Beschwerdeführer möchte sich das Procedere nochmals überdenken ( Urk. 8/43/4-5).</w:t>
      </w:r>
    </w:p>
    <w:p>
      <w:r>
        <w:t>3.5</w:t>
      </w:r>
    </w:p>
    <w:p>
      <w:r>
        <w:t>Dr. med. F.___ , Facharzt FMH für Orthopädische Chirurgie und Traumatologie des Bewegungsapparates,</w:t>
      </w:r>
    </w:p>
    <w:p>
      <w:r>
        <w:t>Klinik D.___ , führte in seinem Be richt vom 3. Mai 2018 aus, beim Beschwerdeführer bestünden seit circa 2 Jahren Schmerzen an beiden Hüftgelenken. Seit Ende 2017 seien diese intensiver ge wor den. Bei der Konsultation habe d er Beschwerdeführer eine reduzierte Lauf strecke von circa 30 bis 60 Minuten angegeben. Zudem habe ein zunehmender Nacht- und Ruheschmerz an beiden Hüftgelenken bestanden. Aktuell sei davon auszu gehen, dass eine Leistungssteigerung der Arbeitsfähigkeit erzielt werden könne. Mittelfristig werde dem Beschwerdeführer nur die Implantation einer Hüfttotalen doprothese helfen können (Urk. 8/40/7-8). 3. 6</w:t>
      </w:r>
    </w:p>
    <w:p>
      <w:r>
        <w:t>In seinem Bericht vom 3. Juli 2018 hielt Dr. C.___</w:t>
      </w:r>
    </w:p>
    <w:p>
      <w:r>
        <w:t>fest, es bestehe soweit anamnestisch bekannt seit 2016 bis auf weiteres eine 100%ige Arbeitsunfähigkeit als Dachdecker. Einschränkend würde sich eine spastische Paraparese auswirken, was eine Behinderung der motorischen Koordination insbesondere der Beine be wirke. Dies sei eine relevante Funktionseinschränkung, welche die Ausübung des gelernten Berufes als Dachdecker aus neurologischer Sicht nicht erlaube . Aus neurologischer und wirbelsäulenchirurgischer Sicht sei eine operative Dekom pression C4/5 indiziert . Eine</w:t>
      </w:r>
    </w:p>
    <w:p>
      <w:r>
        <w:t>k örperlich wenig beanspruchende Tätigkeit , welche keine Einschränkung der Koordination sowie Kraft der unteren Extremitäten vor aussetze, sei prinzipiell zu 100 % zumutbar. Für normale Arbeiten im Hausha lt bestehe keine Einschränkung ( Urk. 8/42). 3.7</w:t>
      </w:r>
    </w:p>
    <w:p>
      <w:r>
        <w:t>Med . pract .</w:t>
      </w:r>
    </w:p>
    <w:p>
      <w:r>
        <w:t>G.___ , Facharzt FMH für Arbeitsmedizin, hielt in seiner RAD-S tellungnahme vom 16. Juli 2018 fest, nach der bis April 2016 erfolgten Radiotherapie sei der Beschwerdeführer klinisch und radiologisch tumorfrei ge wesen. Aus psychiatrischer Sicht bestehe keine Arbeitsunfähigkeit mehr , die Psychotherapie sei bei klinischer Verbesserung Ende April 2017 abgeschlossen worden. Auf Grund der Beschwerden im Bereich der HWS und der Hüften sei von einer dauerhaften Einschränkung für körperlich schwere Tätigkeiten auszugehen. Es bestehe folgendes Belastungsprofil: Körperlich leichte Tätigkeit, nicht dauer haft stehend, gehend, keine besondere Belastung der Wirbelsäule (Tätigkeiten nicht kauernd, nicht vornübergebeugt, keine belastenden Zwangshaltungen der Wirbelsäule et cetera ), keine die HWS belastende Tätigkeiten (zum Beispiel keine Überkopfarbeiten). In der bisherigen Tätigkeit als Dachdecker sei der Beschwer deführer zu 100 % arbeitsunfähig, dauerhaft seit Dezember 201 5. In einer dem Belastungsprofil angepassten Tätigkeit bestehe zunächst eine 100%ige Arbeitsun fähigkeit wie in der bisherigen Tätigkeit. Ab Juni 2017 sei eine 100%ige Arbeits fähigkeit gegeben . Abgestützt auf die neuen Arztberichte seien ein e Operation im Bereich der HWS und eine Operation an der Hüfte vorgesehen. Die vorgeschla genen Therapien seien aus arbeitsmedizinischer Sicht sinnvoll. Es sei auch von einer Verbesserung des Gesundheitszustandes im Sinne einer Verbesserung der Lebensqualität auszugehen. Aus arbeitsmedizinischer Sicht könne jedoch nicht von einer wesentlichen Verbesserung der Arbeitsfähigkeit ausgegangen werden. Auf Grund der von den behandelnden Ärzten empfohlenen/vorgeschlagenen Therapiemassnahmen könne es gegebenenfalls zu erneuten Zeiten der Arbeitsun fähigkeit kommen (auf Grund der Operation und entsprechenden postoperativen Erholungszeiten). Aus arbeitsmedizinischer Sicht sei nicht von dauerhaften Ein schränkungen in angepasster Tätigkeit auszugehen ( Urk. 8/47/</w:t>
      </w:r>
    </w:p>
    <w:p>
      <w:r>
        <w:rPr>
          <w:b/>
        </w:rPr>
        <w:t>E. 6</w:t>
      </w:r>
    </w:p>
    <w:p>
      <w:r>
        <w:t>ATSG) gewesen sind; und c.</w:t>
      </w:r>
    </w:p>
    <w:p>
      <w:r>
        <w:t>nach Ablauf dieses Jahres zu mindestens 40 % invalid ( Art.</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w:t>
      </w:r>
    </w:p>
    <w:p>
      <w:r>
        <w:t>Vor Eintritt der gesundheitlichen Beeinträchtigung war der Beschwerdeführer bei der Y.___ AG in einem 100%-Pensum als Fassadenflachdachisolierer angestell t. Gemäss Arbeitgeberbericht vom 11. Juli 2016 hätte er im Jahr 2016 einen Jahres lohn von Fr. 86'320.-- erzielt (Urk. 8/10 /4 ).</w:t>
      </w:r>
    </w:p>
    <w:p>
      <w:r>
        <w:t>Unter Berücksichtigung der Nominal lohnentwicklung von Männern bis zum Jahr 2017 ( vgl. Bundesamt für Statistik, T39 Entwicklung der Nominallöhne, der Konsumentenpreise und der Reallöhne, 1942 bis 2019) ist der Berechnung ein Valideneinkommen</w:t>
      </w:r>
    </w:p>
    <w:p>
      <w:r>
        <w:t>von gerundet</w:t>
      </w:r>
    </w:p>
    <w:p>
      <w:r>
        <w:t>Fr. 86'706. --</w:t>
      </w:r>
    </w:p>
    <w:p>
      <w:r>
        <w:t>(Fr. 86’320.-- : 2'239 x 2'249 ) zugrunde zu legen.</w:t>
      </w:r>
    </w:p>
    <w:p>
      <w:r>
        <w:rPr>
          <w:b/>
        </w:rPr>
        <w:t>E. 6.3</w:t>
      </w:r>
    </w:p>
    <w:p>
      <w:r>
        <w:t>Für die Bestimmung des Invalideneinkommens können nach der Rechtsprechung Tabellenlöhne gemäss den vom Bundesamt für Statistik periodisch herausgege be nen Lohnstrukturerhebungen (LSE) herangezogen werden (BGE 139 V 592 E. 2.3, 135 V 297 E. 5 .2, 129 V 472 E. 4.2.1 ). Dabei sind grundsätzlich die im Verfü gungszeitpunkt aktuellsten veröffentlichten Tabellen der LSE zu verwenden (BGE 143 V 295 E. 4.1.3; zur Verwendung der aktuellsten statistischen Daten bei Ren ten revisionen vgl. BGE 143 V 295 E. 4.2.2, 142 V 178 E. 2.5.8.1, 133 V 545 E. 7.1) . Die Verwendung der Tabellenlöhne ist subsidiär, das heisst deren Beizug erfolgt nur, wenn eine Ermittlung des Invalideneinkommens aufgrund und nach Massga be der konkreten Gegebenheiten des Einzelfalles nicht möglich ist (vgl. BGE 142 V 178 E. 2.5.7, 139 V 592 E. 2.3, 135 V 297 E. 5.2; vgl. auch Meyer/Reichmuth, Bundesgesetz über die Invalidenversicherung , 3. Auflage 2014, Rn</w:t>
      </w:r>
    </w:p>
    <w:p>
      <w:r>
        <w:t>55 und 89 zu Art. 28a, mit weiteren Hinweisen auf die Rechtsprechung).</w:t>
      </w:r>
    </w:p>
    <w:p>
      <w:r>
        <w:t>Seit der Kündigung durch die Y.___ AG</w:t>
      </w:r>
    </w:p>
    <w:p>
      <w:r>
        <w:t>stand der Beschwerdeführer nicht mehr in einem Anstellungs verhältnis. Mangels Ausschöpfens seiner Restarbeitsfähig keit ist für die Berechnung des Invalideneinkommens daher auf die Tabellenlöhne der LSE abzustellen. Dass die Beschwerdegegnerin für die Berechnung des Inva lideneinkommens auf den Zentralwert für Hilfsarbeiten der Tabelle TA1 abgestellt hat ( Urk . 8/44) , steht in Einklang mit der bundesgerichtlichen Rechtsprechung (BGE 144 I 103 E. 5.2 mit Hinweisen) , zumal vorliegend auch kein Ausnahmefall gegeben ist, wo nach für den Beschwerdeführer eine Arbeit in einem anderen Be reich kaum in Frage kommt ( vgl. Urteil des Bundesgerichts 8C_457/2017 vom 11. Oktober 2017 E. 6.2). Vielmehr</w:t>
      </w:r>
    </w:p>
    <w:p>
      <w:r>
        <w:t>kann der Beschwerdeführer säm tliche wechsel seitig ausgeübten, körperlich leichten Tätigkeiten ohne besondere Belastung der Wirbelsäule respektive der HWS in einem 100% -Pensum verrichten ,</w:t>
      </w:r>
    </w:p>
    <w:p>
      <w:r>
        <w:t>womit praxisgemäss vom «Total» der im privaten Sektor mit einfachen und repetitiven Tätigkeiten Beschäftigten auszugehen ist .</w:t>
      </w:r>
    </w:p>
    <w:p>
      <w:r>
        <w:t>Der gestützt darauf ermittelte Brutto lohn beläuft sich auf monatlich Fr. 5'340.-- (TA1, TOTAL Männer, Kompetenz niveau 1, LSE 2016). Unter Berücksichtigung der durchschnit tlichen Arbeitszeit im Jahr 2017 von 41.7 Stunden pro Woche (vgl. Bundesamt für Statistik, Be trieb s übliche Arbeitszeit nach Wirtschaftsabteilungen, in Stunden pro Woche, 2004-2018 ) sowie unter Anpassung an die Nominallohnentwicklung ergibt sich ein Invalideneinkommen von gerundet</w:t>
      </w:r>
    </w:p>
    <w:p>
      <w:r>
        <w:t>Fr. 67’102 .-- (Fr. 5'340.-- x 12 : 40 x 41.7 : 2’239 x 2’249 ) .</w:t>
      </w:r>
    </w:p>
    <w:p>
      <w:r>
        <w:rPr>
          <w:b/>
        </w:rPr>
        <w:t>E. 6.4</w:t>
      </w:r>
    </w:p>
    <w:p>
      <w:r>
        <w:t>Der Beschwerdeführer macht in seiner Beschwerdeschrift einen leidensbedingten Abzug</w:t>
      </w:r>
    </w:p>
    <w:p>
      <w:r>
        <w:t>von 25 % geltend</w:t>
      </w:r>
    </w:p>
    <w:p>
      <w:r>
        <w:t>(Urk. 1 S. 7) . Dabei verkennt er, dass die Einschränkung des Belastungsprofils auf leichte Tätigkeiten (Urteil des Bundesgerichts 9C_447/2019 vom 8. Oktober 2019 E. 4.3.2) ebenso wie mangelnde Sprachkennt nisse und ungenügende Ausbildung (vgl. Urteil des Bundesgerichts 8C_549/2019 vom 26. November 2019 E. 7.7) sowie – infolge der ihm</w:t>
      </w:r>
    </w:p>
    <w:p>
      <w:r>
        <w:t>offenstehenden Hilfs arbeit en – auch das fortgeschrittene Alter (Urteile des Bundesgerichts 8C_403/2017 vom 25. August 2017 E. 4.4.1 und 8C_805/2 016 vom 22. März 2017 E. 3.4.3) gemäss bundesgerichtlicher Rechtsprechung</w:t>
      </w:r>
    </w:p>
    <w:p>
      <w:r>
        <w:t>keine anerkannten</w:t>
      </w:r>
    </w:p>
    <w:p>
      <w:r>
        <w:t>Abzugs gründe bilden. Demzufolge ist nicht zu beanstanden, d ass die Beschwerde geg ne rin das Vorliegen von Faktoren für einen leidensbedingten Abzug auf dem Inva lideneinkommen verneint hat ( Urk. 2, Urk. 7 ).</w:t>
      </w:r>
    </w:p>
    <w:p>
      <w:r>
        <w:rPr>
          <w:b/>
        </w:rPr>
        <w:t>E. 6.5</w:t>
      </w:r>
    </w:p>
    <w:p>
      <w:r>
        <w:t>Aus der Gegenüberstellung von Validen- und Invalideneinkommen resultiert</w:t>
      </w:r>
    </w:p>
    <w:p>
      <w:r>
        <w:t>ab dem 1. Juni 2017 eine E rwerbseinbusse von Fr. 19'604.-- ( Fr. 86'706.-- - Fr. 67'102.--). Bei einem Invaliditätsgrad von gerundet 23 % (100 : Fr. 86’706.-- x Fr. 19'604.-- ) besteht kein Anspruch auf eine Rente der Invalidenversicherung mehr (E. 1.2), womit die Beschwerdegegnerin die Rente i n Anwendung von Art. 88 a Abs. 1 IVV zu Recht per 3 0. September 2017 aufgehoben hat (E. 1.3) . 7.</w:t>
      </w:r>
    </w:p>
    <w:p>
      <w:r>
        <w:t>7.1</w:t>
      </w:r>
    </w:p>
    <w:p>
      <w:r>
        <w:t>Zu prüfen bleibt der Eventualantrag des Beschwerdeführers auf Zusprache von beruflichen Massnahmen ( Urk. 1 S. 2), welchen er mit seinem A lter und der seit dem Jahr 2016 bestehenden Arbeitsunfähigkeit in der bisherigen Tätigkeit be gründete ( Urk. 1 S. 5 Rn 3). 7.2</w:t>
      </w:r>
    </w:p>
    <w:p>
      <w:r>
        <w:t>Invalide oder von einer Invalidität (Art. 8 ATSG) bedrohte Versicherte haben ge 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 liche Ausbildung, Umschulung, Arbeitsvermittlung, Kapitalhilfe; lit . b) und in</w:t>
      </w:r>
    </w:p>
    <w:p>
      <w:r>
        <w:t>der Abgabe von Hilfsmitteln ( lit . d). 7.3</w:t>
      </w:r>
    </w:p>
    <w:p>
      <w:r>
        <w:t>Der Aktenlage lässt sich entnehmen, dass dem Beschwerdeführer ärztlicherseits</w:t>
      </w:r>
    </w:p>
    <w:p>
      <w:r>
        <w:t>seit dem 9. März 2018 eine Operation an der Wirbelsäule und seit dem 3. Mai 2018 die operative Versorgung mit einer Hüfttotalendoprothese</w:t>
      </w:r>
    </w:p>
    <w:p>
      <w:r>
        <w:t>empfohlen</w:t>
      </w:r>
    </w:p>
    <w:p>
      <w:r>
        <w:t>wird (E.</w:t>
      </w:r>
    </w:p>
    <w:p>
      <w:r>
        <w:t>3.4-3.5 , vgl. auch Urk. 8/39 ) .</w:t>
      </w:r>
    </w:p>
    <w:p>
      <w:r>
        <w:t>Obwohl die Operationsindikation hernach wiederholt bestätigt wurde (E. 3.6, E. 3.8-3.10 ), konnte sich der Beschwerdeführer in der Folge</w:t>
      </w:r>
    </w:p>
    <w:p>
      <w:r>
        <w:t>weder für noch gegen ein operatives Vorgehen entscheiden ( Urk. 8/58/3 ) . Im Verfügungszeitpunkt bestand deshalb keine Gewissheit darüber, ob er die angezeigten Operationen durchführen lassen wird, was den</w:t>
      </w:r>
    </w:p>
    <w:p>
      <w:r>
        <w:t>angestrebten Eingliederungserfolg massge blich in Frage stellt e , zumal eine Durchführung der Operationen entsprechende postoperative Erholungszeiten ( Urk. 8/47/9) und dam it zumindest einen Unterbruch der beruflichen Massnahmen mit sich bringen würde .</w:t>
      </w:r>
    </w:p>
    <w:p>
      <w:r>
        <w:t>Der Beschwerdeführer hat es unterlassen , diesbezüglich für Klarheit zu sorgen , was sich im vorliegenden Fall zu Lasten der Geeignetheit von beruflichen Mass nahmen auswirkt . Vor diesem Hintergrund ist</w:t>
      </w:r>
    </w:p>
    <w:p>
      <w:r>
        <w:t>nicht zu beanstanden, dass die Beschwerdegegnerin Eingliederungsmassnahmen als</w:t>
      </w:r>
    </w:p>
    <w:p>
      <w:r>
        <w:t>im Verfügungszeitpunkt nich t angezeigt erachtete . 8.</w:t>
      </w:r>
    </w:p>
    <w:p>
      <w:r>
        <w:t>Nach dem Gesagten ist die angefochtene Verfügung vom 4. September 2019 ( Urk. 2) nicht zu beanstanden . Die Beschwerde erweist sich folglich als unbe gründet, weshalb sie abzuweisen ist.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Da es um die Bewilligung oder Verweigerung von Versicherungsleistungen geht, ist das Verfahren kostenpflichtig. Die Gerichtskosten sind nach dem Verfahrens aufwand und unabhängig vom Streitwert festzulegen (Art. 69 Abs. 1 bis</w:t>
      </w:r>
    </w:p>
    <w:p>
      <w:r>
        <w:t>IVG) und ermessensweise auf Fr. 800.-- anzusetzen. Entsprechend dem Ausgang des Ver fahrens sind sie dem Beschwerdeführer aufzuerlegen.</w:t>
      </w:r>
    </w:p>
    <w:p>
      <w:r>
        <w:t>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