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IV.2019.00678 vom 29. April 2013</w:t>
      </w:r>
    </w:p>
    <w:p>
      <w:r>
        <w:t>ZH Sozialversicherungsgericht, 2013-04-29, DE</w:t>
      </w:r>
    </w:p>
    <w:p>
      <w:r>
        <w:rPr>
          <w:b/>
        </w:rPr>
        <w:t xml:space="preserve">Quelle: </w:t>
      </w:r>
      <w:r>
        <w:t>https://mcp.opencaselaw.ch/entscheid/zh_sozialversicherungsgericht_IV.2019.00678</w:t>
      </w:r>
    </w:p>
    <w:p>
      <w:r>
        <w:t>FR: ZH_SOZIALVERSICHERUNGSGERICHT IV.2019.00678 du 29 avril 2013</w:t>
      </w:r>
    </w:p>
    <w:p>
      <w:r>
        <w:t>IT: ZH_SOZIALVERSICHERUNGSGERICHT IV.2019.00678 del 29 aprile 2013</w:t>
      </w:r>
    </w:p>
    <w:p>
      <w:pPr>
        <w:pStyle w:val="Heading2"/>
      </w:pPr>
      <w:r>
        <w:t>Erwägungen</w:t>
      </w:r>
    </w:p>
    <w:p>
      <w:r>
        <w:rPr>
          <w:b/>
        </w:rPr>
        <w:t>E. 1.1</w:t>
      </w:r>
    </w:p>
    <w:p>
      <w:r>
        <w:t>X.___ , geboren 1955 und schweizerischer Staatsangehöriger, meldete sich am 1 3. Oktober 2010 bei der Sozialversicherungsanstalt des Kantons Zürich, IV-Stelle, unter Hin weis auf einen im April 2010 im Ausland erlittenen doppelten rezidivierenden Insult sowie auf ein offenes Foramen ovale zum Leistungs bezug an (Urk. 8/1). Als gesetzlicher Wohnsitz gab er eine Adresse in Y.___ an und vermerkte gleichzeitig, dass er von Januar 2000 bis September 2010 diverse Wohnsitze ausserhalb der Schweiz gehabt habe bzw. auf h oher See gewesen sei . Als Erwerbstätigkeit gab er diejenige als Verwaltungsrat der Z.___ AG, in Y.___ , an ( Urk. 8/1 S. 3).</w:t>
      </w:r>
    </w:p>
    <w:p>
      <w:r>
        <w:t>Die IV-Stelle tätigte medizinische sowie berufliche Abklärungen. Mit Verfügung vom 29. April 2013 verneinte sie einen Rentenanspruch (Urk. 8/89). Die dagegen erhobene Beschwerde hiess das Sozialversicherungsgericht des Kantons Zürich mit Urteil IV.2013.00515 vom 25. November 2014 in dem Sinne gut, dass die ange fochtene Verfügung aufgehoben und die Sache an die IV-Stelle zu ergän zenden Abklärungen zurückgewiesen wurde . Gegenüber dem Gericht hatte der damalige Beschwerdeführer neben seiner Wohnadresse in Y.___</w:t>
      </w:r>
    </w:p>
    <w:p>
      <w:r>
        <w:t>eine Zustellad resse in A.___ angegeben (Urk. 8/98/13).</w:t>
      </w:r>
    </w:p>
    <w:p>
      <w:r>
        <w:rPr>
          <w:b/>
        </w:rPr>
        <w:t>E. 1.2</w:t>
      </w:r>
    </w:p>
    <w:p>
      <w:r>
        <w:t>In Nachachtung dieses Urteils versuchte die IV-Stelle zusätzliche medizinische Untersuchungen anhand zu nehmen ( Urk. 8/110) , die aufgrund von Schwierig keiten bei der Zustellung von amtlichen Schreiben und längerer Auslandab we senheiten von X.___ nicht stattfinden konnten (Urk. 8/106, 8/ 107 ff.). Es folgten Abklärungen bezüglich des Wohnsitzes und dabei erfuhr die IV-Stelle von der Abmeldung von X.___ von Y.___ per 3 1. Dezember 1999 ins Ausland und davon, dass er</w:t>
      </w:r>
    </w:p>
    <w:p>
      <w:r>
        <w:t>in A.___ nicht angemeldet war (Urk. 8/132-133, Urk. 8/138).</w:t>
      </w:r>
    </w:p>
    <w:p>
      <w:r>
        <w:rPr>
          <w:b/>
        </w:rPr>
        <w:t>E. 1.3</w:t>
      </w:r>
    </w:p>
    <w:p>
      <w:r>
        <w:t>Mit einem Anmeldeformular orientierte X.___ die IV-Stelle am 6. Dezember 2018 über eine seit dem 14. Mai 2018 bestehende vollumfängliche Arbeitsunfähigkeit, dies unter Hinweis auf einen im Ausland im Mai 2018 erlitte nen Stolpersturz und auf laufende Behandlungen durch die Ärzte des Zentrums für Paraplegie der Universitätsklinik B.___ und des Onkozentrums der Klinik C.___ (Urk. 8/139). Die IV-Stelle holte erneut einen Auszug aus dem indivi duellen Konto des Versicherten (IK-Auszug, Urk. 8/151) und weitere ärztliche Berichte ein (Urk. 8/148). Sie nahm ferner Abklärungen zum Erwerbsstatus vor (Urk. 8/155 f.).</w:t>
      </w:r>
    </w:p>
    <w:p>
      <w:r>
        <w:rPr>
          <w:b/>
        </w:rPr>
        <w:t>E. 1.4</w:t>
      </w:r>
    </w:p>
    <w:p>
      <w:r>
        <w:t>Mit Vorbescheid vom 7. Mai 2019 stellte sie X.___ die Abwei sung seines Rentenbegehrens in Aussicht (Urk. 8/162). Im Einwandverfahren wurden Abklärungen bei der zuständigen Ausgleichskasse in Bezug auf die Statusfrage gemacht (Urk. 8/171). Am 21. August 2019 verfügte die IV-Stelle wie ange kün digt, dass kein Anspruch auf eine Invalidenrente bestehe (Urk. 8/174). Die dage gen erhobene Beschwerde wies das Sozialversicherungsgericht des Kantons Zürich mit Urteil im Verfahren IV.2019.00654 vom</w:t>
      </w:r>
    </w:p>
    <w:p>
      <w:r>
        <w:rPr>
          <w:b/>
        </w:rPr>
        <w:t>E. 1.5</w:t>
      </w:r>
    </w:p>
    <w:p>
      <w:r>
        <w:t>Der erstinstanzliche Sozialversicherungsprozess ist vom Untersuchungsgrundsatz beherrscht ( Art. 61 lit. c ATSG). Danach hat das Gericht von Amtes wegen für die richtige und vollständige Abklärung des rechtserheblichen Sachverhaltes zu sorgen . Dieser Grundsatz gilt indessen nicht uneingeschränkt; er findet sein Korrelat in den Mitwirkungspflichten der Parteien (BGE 125 V 193 E. 2, 122 V 157 E. 1a, vgl. BGE 130 I 180 E. 3.2).</w:t>
      </w:r>
    </w:p>
    <w:p>
      <w:r>
        <w:t>Der Untersuchungsgrundsatz schliesst die Beweislast im Sinne einer Beweisfüh rungslast begriffsnotwendig aus. Im Sozialversicherungsprozess tragen mithin die Parteien in der Regel eine Beweislast nur insofern, als im Falle der Beweislosigkeit der Entscheid zu Ungunsten jener Partei ausfällt, die aus dem unbewiesen geblie benen Sachverhalt Rechte ableiten wollte. So trägt beispielsweise für das Vor liegen der versicherungsmässigen Voraussetzungen und den Eintritt einer rele vanten Invalidität die anspruchstellende Person die Beweislast (vgl. Urteil des Bundesgerichts 8C_547/2012 vom 1 6. Oktober 2012 E.</w:t>
      </w:r>
    </w:p>
    <w:p>
      <w:r>
        <w:t>4.2.3).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261 E. 3b). 2 . 2 .1</w:t>
      </w:r>
    </w:p>
    <w:p>
      <w:r>
        <w:t>Die Beschwerdegegnerin begründete die angefochtene Verfügung vom 11. Septem ber 2019 damit, dass sich der Beschwerdeführer 1999 von der Schweiz für einen « sabattical</w:t>
      </w:r>
    </w:p>
    <w:p>
      <w:r>
        <w:t>leave » abgemeldet habe. Bis 2004 habe er Beiträge als Nichter werbs tätiger bezahlt und sei daher versichert gewesen. Ab dem Jahr 2005 habe er hingegen keine Sozialversicherungsbeiträge mehr einbezahlt. Einzig 2010 sei von der Z.___</w:t>
      </w:r>
    </w:p>
    <w:p>
      <w:r>
        <w:t>AG noch ein Beitrag von Fr. 21'120.— für ihn eingezahlt worden, welcher Betrag mangels Lohnabrechnungen nicht nachvollzogen werden könne. Inwie weit der Beschwerdeführer auf h oher See als Verwaltungsrat der Z.___ AG effektiv tätig gewesen sei, sei unklar. Sodann fehlten weiterhin Bestätigungen über Bei tragszahlungen ab dem Jahr 2010 sowie eine Wohnsitzbestätigung der Gemeinde Y.___ ( Urk. 2 S. 2).</w:t>
      </w:r>
    </w:p>
    <w:p>
      <w:r>
        <w:t>Sinngemäss verneinte die IV-Stelle somit einen Anspruch auf Hilfsmittel wegen mangelnder versicherungsmässiger Voraussetzungen. 2 .2</w:t>
      </w:r>
    </w:p>
    <w:p>
      <w:r>
        <w:t>Der Beschwerdeführer wandte dagegen in seiner Beschwerde vom 2 6. September 2019 zusammengefasst ein, die Beschwerdegegnerin habe ohne fundierte Grund lagen entschieden. Zum einen habe er sich ab Ende 1999 gar nicht auf einem sogenannten « sabbatical</w:t>
      </w:r>
    </w:p>
    <w:p>
      <w:r>
        <w:t>leave » befunden. Er habe bis Ende 2004 Invaliden ver sicherungsbeiträge an die SVA bezahlt, die in Rechnung gestellt worden seien. Im Jahr 2010 sei wegen seines krankheitsbedingten Ausfalls eine weitere Bei trags zahlung erfolgt.</w:t>
      </w:r>
    </w:p>
    <w:p>
      <w:r>
        <w:t>Zum andern sei er irreversibel querschnittgelähmt, deshalb seien ein Rollstuhl sowie diverse bauliche Massnahmen an seinen Liegenschaften absolut notwendig. Er habe einen Rollstuhl bezogen, welchen er beim Eintritt ins Pensionsalter Ende Juli 2020 retournieren müsse. Seine Liegenschaft in Y.___ sei für ihn nicht mehr bewohnbar. Dank Inanspruchnahme von Therapien zweimal pro Woche könne er sich teilweise bereits wieder mit Rollator und/oder am Gehstock fortbewegen. Mit den beantragten Modifikationen und Hilfsmitteln werde er auch das Ober- sowie das Untergeschoss seines Hauses in A.___ wieder bewohnen können ( Urk. 1). 2 .3</w:t>
      </w:r>
    </w:p>
    <w:p>
      <w:r>
        <w:t>Strittig und zu prüfen ist der Anspruch des Beschwerdeführers auf Einglie de rungsmassnahmen und dabei vor allem die Frage nach der Erfüllung seiner Versi cherteneigenschaft im Zeitpunkt der Beanspruchung der Eingliederungsmass nahmen, was vorliegend das Jahr 2018 ist .</w:t>
      </w:r>
    </w:p>
    <w:p>
      <w:r>
        <w:t>Zur Klärung des Sachverhalts hat das Gericht Akten der Ausgleich s kasse und der Steuerbehörden betreffend den Beschwerdeführer beigezogen und hat diese aus zugsweise der Beschwerdegegnerin zur Stellungnahme unterbreitet , was vom Beschwerdeführer hinsichtlich der Steuerunterlagen gerügt wurde ( Urk. 28) .</w:t>
      </w:r>
    </w:p>
    <w:p>
      <w:r>
        <w:t>Der gerichtliche Untersuchungsgrundsatz gebietet die Sachverhaltsabklärung von Amtes wegen ( Art. 61 lit. c ATSG i.V.m . § 23 Abs. 1 des Gesetzes über das Sozialversicherungsgericht , GSVGer ). Das Gericht zieht dafür die Mithilfe der Parteien bei, was es auch hier getan hat, indem es den Beschwerdeführer, der näher am Beweis gewesen wäre, zur Einreichung der Steuerunterlagen aufge for dert hat ( Urk. 15 ; Kieser, Kommentar zum ATSG, 4.A., Rz 122 zu Art. 61 ATSG) . Diese waren für ihn nach eigenen Angaben nicht erhältlich, so dass ein direkter Beizug bei den Behörden notwendig war , die zur Herausgabe der sachbezogenen Akten verpflichtet sind (vgl. Art. 32 ATSG analog). Beigezogene Beweismittel sind den Parteien zur Stellungnahme zu unterbreiten ( § 23 Abs. 4 GSVGer) , was auch hier geschehen ist.</w:t>
      </w:r>
    </w:p>
    <w:p>
      <w:r>
        <w:t>3 . 3 .1 3 .1.1</w:t>
      </w:r>
    </w:p>
    <w:p>
      <w:r>
        <w:t>Gemäss Art. 1b IVG sind nach Massgabe dieses Gesetzes Personen versichert, die gemäss den Artikeln 1a und 2 des Bundesgesetzes über die Alters- und Hinter lassenenversicherung (AHVG) obligatorisch oder freiwillig versichert sind.</w:t>
      </w:r>
    </w:p>
    <w:p>
      <w:r>
        <w:t>Gemäss Art. 1a Abs. 1 lit. a AHVG sind natürliche Personen nach AHVG obli gatorisch versichert, wenn sie in der Schweiz ihren Wohnsitz haben. Der Wohn sitz einer Person bestimmt sich nach den Artikeln 23-26 des Zivilgesetzbuches ( Art.</w:t>
      </w:r>
    </w:p>
    <w:p>
      <w:r>
        <w:rPr>
          <w:b/>
        </w:rPr>
        <w:t>E. 2</w:t>
      </w:r>
    </w:p>
    <w:p>
      <w:r>
        <w:t>Gegen diese Verfügung vom 1 1. September 2019 erhob X.___ am 26. September 2019 Beschwerde und beantragte die Finanzierung des bezogenen Rollstuhls, der Modifikation der bestehenden Treppengeländer, der bezogenen Duschhaltegriffe, eines Bad-/Duschhockers, eines Badewannenbretts in seinem Haus in A.___</w:t>
      </w:r>
    </w:p>
    <w:p>
      <w:r>
        <w:t>sowie die Übernahme der administrativen Unkosten und Prozess kosten des gerichtlichen Verfahrens (Urk. 1 S. 1). Die Beschwerdegegnerin ver zich tete am 7. November 2019 auf das Einreichen einer Beschwerdeantwort (Urk. 7), was dem Beschwerdeführer mit Gerichtsverfügung vom 1 1. November 2019 mitgeteilt wurde ( Urk. 9). Am 2. Dezember 2019 meldete sich der Beschwer deführer telefonisch beim Sozialversicherungsgericht des Kantons Zürich, wo rauf hin weitere Dokumente zu den Akten genommen wurden ( Urk. 10-13). Mit Verfügung vom 1 6. Februar 2021 wurden die Akten der Ausgleichskasse in Sachen des Beschwerdeführers und der ehemaligen Arbeitgeberin beigezogen ( Urk. 15, 19, 20). Sodann wurde der Beschwerdeführer zur Herausgabe von Steuerunter lagen und zu Angaben zu seiner Krankenversicherungssituation verpflichtet ( Urk. 15, Urk. 17).</w:t>
      </w:r>
    </w:p>
    <w:p>
      <w:r>
        <w:t>Nachdem der Beschwerdeführer dem Gericht mit get eilt hatte , keinen Zugang zu den verlangten Steuerunterlagen zu haben ( Urk. 24), zog das Gericht mit Verfügung vom 1 8. Mai 2021 die Akten vom Kantonalen S teueramt bei ( Urk. 21, 22/1-18). Auszüge aus den Unterlagen (Urk.</w:t>
      </w:r>
    </w:p>
    <w:p>
      <w:r>
        <w:t>25/1, 25/2)</w:t>
      </w:r>
    </w:p>
    <w:p>
      <w:r>
        <w:t>und eine schriftlich festgehaltene Auskunft des Steueramtes ( Urk. 24) stellte es den Par teien zur Stellungnahme zu. Die Beschwerdegegnerin verzichtete am 1 9. August 2021 auf weitere Äusserungen ( Urk. 29), während die Stellungnahme des Be schwerdeführers am 1 5. Juli 2021 einging ( Urk. 28). Das Gericht nahm sodann von Amtes wegen eine Kopie des Urteils IV.2019.00654 vom 2 8. Februar 2020 als Urk. 31 zu den Akten.</w:t>
      </w:r>
    </w:p>
    <w:p>
      <w:r>
        <w:t>Auf die Ausführungen der Parteien und die eingereichten Unterlagen wird, so weit erforderlich, in den nachfolgenden Erwägungen eingegangen. Das Gericht zieht in Erwägung: 1 .</w:t>
      </w:r>
    </w:p>
    <w:p>
      <w:r>
        <w:t>1 .1</w:t>
      </w:r>
    </w:p>
    <w:p>
      <w:r>
        <w:t>Schweizerische und ausländische Staatsangehörige sowie Staatenlose haben ge mäss Art.</w:t>
      </w:r>
    </w:p>
    <w:p>
      <w:r>
        <w:rPr>
          <w:b/>
        </w:rPr>
        <w:t>E. 6</w:t>
      </w:r>
    </w:p>
    <w:p>
      <w:r>
        <w:t>des Bundesgesetz es über die Invalidenversicherung (IVG ) Anspruch auf Leistungen gemäss den nachstehenden Bestimmungen. Art. 39 bleibt vorbe halten ( Abs. 1). 1 .2 1 .2.1</w:t>
      </w:r>
    </w:p>
    <w:p>
      <w:r>
        <w:t>Invalide oder von einer Invalidität (Art. 8 des Bundesgesetz es über den Allge meinen Teil des Sozialversicherungsrechts;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w:t>
      </w:r>
    </w:p>
    <w:p>
      <w:r>
        <w:t>Die Eingliederungsmassnahmen bestehen gemäss Abs. 3 in medizinischen Mass nahmen (lit. a), Integrationsmassnahmen zur Vorbereitung auf die berufliche Ein gliederung (lit. a bis ), Massnahmen beruflicher Art (Berufsberatung, erstmalige be rufliche Ausbildung, Umschulung, Arbeitsvermittlung, Kapitalhilfe; lit. b) und in der Abgabe von Hilfsmitteln (lit. d). 1 .2.2</w:t>
      </w:r>
    </w:p>
    <w:p>
      <w:r>
        <w:t>Gemäss Art. 21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(Abs. 1). Versicherte, die infolge ihrer Invalidität für die Fortbewegung, für die Herstellung des Kon taktes mit der Umwelt oder für die Selbstsorge kostspieliger Geräte bedürfen, haben im Rahmen einer vom Bundesrat aufzustellenden Liste ohne Rücksicht auf die Erwerbsfähigkeit Anspruch auf solche Hilfsmittel (Abs. 2). 1 .2.3</w:t>
      </w:r>
    </w:p>
    <w:p>
      <w:r>
        <w:t>Die Befugnis zur Aufstellung der Hilfsmittelliste und zum Erlass ergänzender Vorschriften im Sinne von Art. 21 Abs. 4 IVG hat der Bundesrat in Art. 14 der Verordnung über die Invalidenversicherung (IVV) an das Eidgenössische Departe ment des Innern übertragen, welches die Verordnung über die Abgabe von Hilfs mitteln durch die Invalidenversicherung (HVI) mit anhangsweise aufgeführter Hilfsmittelliste erlassen hat , worin auch die Beiträge an die Kosten von inva lidi tätsbedingten Anpassungen von Immobilien geregelt wird ( Art. 14 Abs. 1 lit. b IVV).</w:t>
      </w:r>
    </w:p>
    <w:p>
      <w:r>
        <w:t>Laut Art. 2 HVI besteht im Rahmen der im Anhang aufgeführten Liste Anspruch auf Hilfsmittel, soweit diese für die Fortbewegung, die Herstellung des Kontaktes mit der Umwelt oder für die Selbstsorge notwendig sind ( Abs. 1). Anspruch auf die in dieser Liste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 Abs. 2; BGE 122 V 212 E. 2a). Mögliche zu vergütende Hilfsmittel sind Rollstühle ( Ziff.</w:t>
      </w:r>
    </w:p>
    <w:p>
      <w:r>
        <w:rPr>
          <w:b/>
        </w:rPr>
        <w:t>E. 9</w:t>
      </w:r>
    </w:p>
    <w:p>
      <w:r>
        <w:t>Abs. 1 bis</w:t>
      </w:r>
    </w:p>
    <w:p>
      <w:r>
        <w:t>IVG frühestens mit der Unterstellung unter die obligatorische oder die freiwillige Versicherung und endet spätestens mit dem Ende der Versicherung. Damit wird klargestellt, dass eine Person grundsätzlich der Versicherung unterstellt, also versichert sein muss, sobald und solange sie Eingliederungsmassnahmen bean sprucht (Meyer/Reichmuth, Bundesgesetz über die Invalidenversicherung, 3. A. Rz 8 zu Art. 9).</w:t>
      </w:r>
    </w:p>
    <w:p>
      <w:r>
        <w:rPr>
          <w:b/>
        </w:rPr>
        <w:t>E. 13</w:t>
      </w:r>
    </w:p>
    <w:p>
      <w:r>
        <w:t>, 25/2/3 ).</w:t>
      </w:r>
    </w:p>
    <w:p>
      <w:r>
        <w:t>Im gerichtlichen Verfahren betreffend die Invalidenrente hatte er zu seiner Tätig keit angegeben, als «Commander» auf seiner Segelyacht unterwegs zu sein. Auf dieser Yacht habe er mit seiner Crew auch an interna tionalen Regatten teilge nommen. Zudem habe er sämtliche Wartungs- und Reparaturarbeiten sowie Modi fikationen an seiner Yacht - wo nötig unter Beizug von Dritten - selbst vor ge nommen, beispielsweise an Motor, Generator, Klima anlagen, Elektrik, Elektro nik etc. (Urteil des Sozialversicherungsgerichts IV.2019.00654 vom 28.</w:t>
      </w:r>
    </w:p>
    <w:p>
      <w:r>
        <w:t>Februar 2020 ; Urk. 31 ). Im vorliegenden Verfahren zeigte er auf, dass er daneben von seiner Yacht aus durch Aufträge auf ander en Yachten Einkommen generierte, er mithin im Ausland selbständig erwerbstätig war ( Urk. 13, Anhang).</w:t>
      </w:r>
    </w:p>
    <w:p>
      <w:r>
        <w:t>3.2.4</w:t>
      </w:r>
    </w:p>
    <w:p>
      <w:r>
        <w:t>Mit der Abmeldung von Y.___ ohne Angabe einer Destination, dem gegenüber</w:t>
      </w:r>
    </w:p>
    <w:p>
      <w:r>
        <w:t>verschiedene r</w:t>
      </w:r>
    </w:p>
    <w:p>
      <w:r>
        <w:t>Stellen angegebenen « sabbatical</w:t>
      </w:r>
    </w:p>
    <w:p>
      <w:r>
        <w:t>leave » und der seitherigen kon stanten Weigerung einer behördlichen Neuanmeldung an einem Ort in der Schweiz, hat der Beschwerdeführer zumindest in subjektiver Hinsicht ein gewichtiges Indiz für die Aufgabe des Wohnsitzes in der Schweiz gegeben , da er sich hier nicht mehr dauernd aufhalten wollte . Dennoch genügt nach der bundesgerichtlichen Praxis für eine Wohnsitzverlegung ins Ausland eine solche Abmeldung alleine nicht (BGE 138 II 300 E. 3.3). Seinen Aufenthalt im Ausland gestaltete er mit Absicht so, dass er nirgends im Ausland für längere Zeit an Land ging. Er war auf seiner Yacht zu Hause, mit der er lange Zeit des Jahres unterwegs war, aber auch Zeitabschnitte von unter 90 Tagen in einem Hafen von E.___ lag.</w:t>
      </w:r>
    </w:p>
    <w:p>
      <w:r>
        <w:t>Aufenthalte in der Schweiz fanden nachgewiesenermassen nicht zur Pflege von persönlichen oder beruflichen Lebensbeziehung en , die einen Mittelpunkt in der Schweiz begründen könnten, sondern im Zusammenhang mit den Erkran kungs fällen und zur Behandlung statt. D ie Hirninfarkte im Jahr 2010</w:t>
      </w:r>
    </w:p>
    <w:p>
      <w:r>
        <w:t>fanden in E.___ statt. In der Folge kam der Beschwerdeführer nach der Erstbehandlung in G.___ ( Urk. 8/9/4-7) zur medizinischen Behandlung in die Schweiz, hier war er bei der Concordia Krankenversicherung auch während der ganzen Zeit im Ausland grund- und zusatzversichert ( Urk. 8/53, Urk. 17). Er begab sich in Zürich in die Behandlung der Klinik C.___</w:t>
      </w:r>
    </w:p>
    <w:p>
      <w:r>
        <w:t>( Urk. 8/6) und ins Universi tätsspital H.___ ( Urk. 8/9). Von den Insulten erholte er sich wieder gut (vgl. Urk. 8/30/7), so dass er sich erneut ins Ausland begab ( Urk. 8/36, 8/37). Für medizinische Kontrollen kehrte er in die Schweiz zurück ( Urk. 8/41, 8/49) und verbrachte dabei gemäss seiner Darlegung gegenüber der Beschwerdegegnerin die meiste Zeit in seinem Ferienhaus in A.___ , dies vor allem während der Winterzeit (E-Mail vom 8. Februar 2013, Urk. 8/80). In A.___ war er auch in hausärztlicher Behandlung ( Urk. 8/104).</w:t>
      </w:r>
    </w:p>
    <w:p>
      <w:r>
        <w:t>N ach sei nem Sturz im Jahr 2018 hatte sich der Be schwerdeführer nach der Erstbehandlung in G.___ zunächst in den Spitälern in I.___ , J.___ und K.___ und hernach erneut zur Behandlung in der Klinik C.___ und in der Universitätsklinik B.___</w:t>
      </w:r>
    </w:p>
    <w:p>
      <w:r>
        <w:t>in Zürich aufgehalten, und zwar während langer Zeit ( Urk. 8/139, 8/148). Dies alles weist daraufhin, dass im Fall, dass es ihm schlecht ging, er die Absicht hatte, in die Schweiz zurück zu kehren, auch wenn gemäss Art. 23 Abs. 1 ZGB ein Aufenthalt in einer Pflege station für sich allein keinen Wohnsitz begründet.</w:t>
      </w:r>
    </w:p>
    <w:p>
      <w:r>
        <w:t>3.2.5</w:t>
      </w:r>
    </w:p>
    <w:p>
      <w:r>
        <w:t>Hinsichtlich der Steuerpflicht seit der Abmeldung aus der Schweiz geht</w:t>
      </w:r>
    </w:p>
    <w:p>
      <w:r>
        <w:t>a us den beigezogenen Steuerunterlagen hervor , dass der Beschwerdeführer ab 2011 und damit auch im massgebenden Zeitraum - anders als in den Vorjahren, während denen nur der Liegenschaftenbesitz versteuert wurde ( Urk. 25/2/2 S . 1 2) –</w:t>
      </w:r>
    </w:p>
    <w:p>
      <w:r>
        <w:t>auf grund seiner persönlichen Zugehörigkeit und zwar wegen eines Wohnsitzes im Kanton Zürich - in Y.___</w:t>
      </w:r>
    </w:p>
    <w:p>
      <w:r>
        <w:t>- steuerpflichtig im Sinne von Art. 3 Abs. 1 und 2 des Bundesgesetzes über die direkte Bundessteuer war .</w:t>
      </w:r>
    </w:p>
    <w:p>
      <w:r>
        <w:t>Er wurde jeweils für sein V ermögen - nicht jedoch für das im Ausland erzielte Einkommen als Selbstä n digerwerbender - eingeschätzt ( Urk. 24, Urk. 25/1 und 25/2 ) , da die Steuerbe hör den mit Verweis auf die erwähnte Rechtsprechu n g (vgl. oben E. 3.1 .3) mangels eines Nachweises der Begründung</w:t>
      </w:r>
    </w:p>
    <w:p>
      <w:r>
        <w:t>eines neuen Wohnsitzes im Ausland einen anhaltenden Wohnsitz in Y.___ annahme n.</w:t>
      </w:r>
    </w:p>
    <w:p>
      <w:r>
        <w:t>3.2.6</w:t>
      </w:r>
    </w:p>
    <w:p>
      <w:r>
        <w:t>Was die Anmeldung des Beschwerdeführers bei der Ausgleichskasse anbelangt, war er gemäss IK-Auszug während vieler Jahre und bis 1999 als Angestellter der Z.___ AG angemeldet. Am 2 2. Dezember 2000 meldet e er sich für die Zeit ab 2000 mit der Angabe eines « sabbatical</w:t>
      </w:r>
    </w:p>
    <w:p>
      <w:r>
        <w:t>leave » als Nichterwerbstätiger an ( Urk. 20/12). Da kein ausländischer Wohnsitz angegeben worden war, ging die Ausgleich s kasse gemäss ihrer Darstellung vom 1 0. Juli 2019 von einer fortwährenden obliga to rischen Versicherungspflicht in der Schweiz im Sinne von Art. 1a Abs.1 lit. a AHVG aus und erfasste den Beschwerdeführer als Nichterwerbstätigen (Urk.</w:t>
      </w:r>
    </w:p>
    <w:p>
      <w:r>
        <w:t>8/171 ). Während der Jahre 2000 bis 2004 wurde der Mindestbeitrag festgelegt und auch einbezahlt, dies mangels Angaben über die Vermögensverhältnisse zur Haupt sach e bloss provisorisch oder per Akonto ( Urk. 20/13 -14, 20/16, 20/18, 20/23 , 8/151). Zur Klärung des Vermögens und der Frage, ob der Beschwerdeführer noch immer auf Auslandreisen sei oder ob er mittlerweile im Ausland Wohnsitz bezogen habe, tätigte die Ausgleichkasse Ende 2005 und 2006 Abklärungen und forderte den Beschwerdeführer mehrfach auf, sich dazu zu äussern ( Urk. 20/29, 20/36, 20/37). Auf die entsprechenden Aufforderungen reagierte der Beschwerde führer nicht, weshalb die Ausgleichskasse am 3 0. Oktober 2006 dem Beschwerde führer mitteilte, sie gehe davon aus, dass er nun im Ausland Wohnsitz habe, weshalb er die Versichertenvoraussetzungen von Art. 1a AHVG nicht mehr erfülle und er aus der Kassenmitgliedschaft entlassen werde ( Urk. 20/40). Dieses Schrei ben blieb ohne Reaktion.</w:t>
      </w:r>
    </w:p>
    <w:p>
      <w:r>
        <w:t>Die Z.___ AG deklarierte für das Jahr 2010 noch einmalig ein en an den Be schwerdeführer als Angestellten ausbezahlten Lohn, was zu einer einmaligen Beitragszahlung und einem IK-Eintrag für das betreffende Jahr von Fr. 21'120.—führte . Das hiesige Gericht erachtete im Urteil vom 2 8. Februar 2020 allerdings diese Beitragsleistung als nicht nachvollziehbar und gewährte ihr keine Aussage kraft für die Beha uptung einer tatsächlichen Erwerbstätigkeit des Beschwerde führers im Betrieb, zumal diese Deklaration nach den H irninfarkten und eine Lohnanpassung gar erst E nde 2010 erfolgt war en ( Urk. 31) .</w:t>
      </w:r>
    </w:p>
    <w:p>
      <w:r>
        <w:t>3.3</w:t>
      </w:r>
    </w:p>
    <w:p>
      <w:r>
        <w:t>3.3.1</w:t>
      </w:r>
    </w:p>
    <w:p>
      <w:r>
        <w:t>Für die Frage der Versicherteneigenschaft im Sinne von Art. 1a Abs. 1 lit. a AHVG in Verbindung mit Art. 1b IVG ist einzig der zivilrechtliche Wohnsitzbegriff und nicht eine sozialversicherungsrechtliche Begriffsbildung relevant (ZAK 1990 S.</w:t>
      </w:r>
    </w:p>
    <w:p>
      <w:r>
        <w:t>247). Nach dem massgebenden Beweisgrad der überwiegenden Wahrschein lich keit folgt</w:t>
      </w:r>
    </w:p>
    <w:p>
      <w:r>
        <w:t>aus dem Dargelegten , dass der Beschwerdeführer nach seiner Ab meldung von</w:t>
      </w:r>
    </w:p>
    <w:p>
      <w:r>
        <w:t>Y.___ seinen geschäftlichen und auch seinen privaten Aufenthalt ins Ausland verlegt hat , wo er als Gesunder die meiste Zeit des Jahres auf dem Meer oder auf seiner voll ausgebauten Yacht im Hafen L.___ , in G.___ ( Urk. 25/2/6), verbracht hat, ohne jedoch an einem konkreten Ort an Land Wohn sitz genommen zu haben. Vielmehr hat er alles daran gesetzt , dass er eben gerade nicht als « residential » galt , indem er sich vor Ablauf der jeweiligen Meldefrist en im In- und Ausland wegbegab ( Urk. 25/2/6) , was zur Folge hatte, dass seine Steuerpflicht in der Schweiz aufrecht erhalten blieb . S einen immer wieder auch gegenüber den Behörden gemachten Hinweis auf den « sabbatical</w:t>
      </w:r>
    </w:p>
    <w:p>
      <w:r>
        <w:t>leave » deutet denn auch auf den Willen zu einer Auszeit mit Rückkehrabsicht und nicht auf denjenigen einer dauerhaften Auswanderung hin. Auch wenn er eigentliche Rück kehrabsichten in die Schweiz gegenüber den Behörden bestritten hat ( Urk. 25/2/6) , zeigte sein Verhalten doch auf, dass er immer wieder in die Schweiz zurückkehrte, vor allem in sein Haus in A.___ und zwar sicher wenn es ihm schlecht ging , und er auch für diesen Fall hier die obligatorische Krankenver sicherung weiterführte (vgl. BGE 138 II 300 E. 3 . 6 . 3) . 3.3.2</w:t>
      </w:r>
    </w:p>
    <w:p>
      <w:r>
        <w:t>Der Beschwerdeführer ist mithin als «Weltenbummler» anzusehen. Als solcher kommt für ihn zivilrechtlich grundsät zlich die Regelung von Art. 24 Abs. 1 ZGB zur Anwendung, wonach der bisherige Wohnsitz bis zum Erwerb eines neuen Wohnsitz es</w:t>
      </w:r>
    </w:p>
    <w:p>
      <w:r>
        <w:t>bestehen bleibt.</w:t>
      </w:r>
    </w:p>
    <w:p>
      <w:r>
        <w:t>Für die analoge Anwendung dieser Bestimmung im internationalen Verhältnis und grundsätzlich auch auf den Bereich des öffentlich-rechtlichen Steuerrechts hat das Bundesgericht festgehalten, dass der Grundsatz der Einheit der Rechts ord nung sowie die Rechtsicherheit</w:t>
      </w:r>
    </w:p>
    <w:p>
      <w:r>
        <w:t>dafür sprechen würden , weil solange kein neuer Wohnsitz wirksam begründet werde, berechtigte Zweifel fortbestehen könnten, ob der alte Wohnsitz wirklich definitiv aufgegeben worden sei. Durch das Ab stellen auf diese Regelung könne wirksam Rechtsmissbräuchen entgegengewirkt werden ( B GE 138 II 300 E. 3.6.2). Was für d ie damit erreichte wirksame Verhin derung des rechtsmissbräuchliche n Umgehen s</w:t>
      </w:r>
    </w:p>
    <w:p>
      <w:r>
        <w:t>von S teuer pflichten gilt, kann nicht</w:t>
      </w:r>
    </w:p>
    <w:p>
      <w:r>
        <w:t>unbesehen auf das Sozialversicherungsrecht mit seinen Folgen der Beitrags pflicht , aber eben auch der Leistungsberechtigung angewendet werden. Denn die Anwendung von Art. 24 Abs. 1 ZGB steht selber unter dem Vorbehalt der rechts missbräuchlichen Berufung darauf im Sinne von Art. 2 Abs. 2 ZGB . 3.3.3</w:t>
      </w:r>
    </w:p>
    <w:p>
      <w:r>
        <w:t>Auch private Personen sind im Verkehr mit den Behörden an Treu und Glauben gebunden. Ein Ausfluss davon ist das Verbot widersprüchlichen Verhaltens. Die Widersprüchlichkeit kann auf der Unvereinbarkeit zweier Verhaltensweisen und andererseits auf dem Verbot, begründete Erwartungen eines anderen zu ent täuschen, beruhen (BGE 137 V 394 E. 7.1).</w:t>
      </w:r>
    </w:p>
    <w:p>
      <w:r>
        <w:t>Vorliegend fällt ins Gewicht, dass der Beschwerdeführer nach der Abmeldung aus der Schweiz im Zusammenhang mit der AHV- und der IV-Beitragspflicht einiges unternommen hat, um dieser nicht in korrekter Weise nachkommen zu müssen . So hatte er seit Jahren, nämlich ab 2005 trotz anfänglicher Anmeldung als Nicht erwerbstätiger keine B eiträge mehr entrichtet . Als die Ausgleichskasse ab Septem ber 2005 aufgrund von Meldungen der Steuerbehörden Abklärungen zur Frage der Höhe aber auch der generellen Beitragspflicht auf nahm ( Urk. 20/37), reichte der Beschwerdeführer trotz Mahnungen und Androhung von Folgen keine Anga ben dazu ein, was zum Schreiben der Ausgleichskasse vom 3 0. Oktober 2006 führte, worin man ihm beschied, dass man von der zwischenzeitlichen Wohnsitz verlegung ins Ausland ausgehe und ihn daher per 3 1. Dezember 2004 aus der Kassenmitgliedschaft entlasse ( Urk. 20/40).</w:t>
      </w:r>
    </w:p>
    <w:p>
      <w:r>
        <w:t>Darauf reagierte der Beschwerde füh rer nicht und kümmerte sich auch nicht (mehr) um die regelmässige Bezahlung der persönlichen Beiträ ge . Diese Mitwirkungspflichten waren gemäss Art. 28 Abs.</w:t>
      </w:r>
    </w:p>
    <w:p>
      <w:r>
        <w:t>1 ATSG jedoch gegeben und dem Beschwerdeführer zumutbar , und</w:t>
      </w:r>
    </w:p>
    <w:p>
      <w:r>
        <w:t>die entspre chenden Angaben über seinen Aufenthalt und sein Vermögen und Einkommen konnten mit einem vernünftigen Aufwand nur von ihm bezogen werden. Es ist daher als höchst widersprüchlich zu bezeichnen, wenn sich der Beschwerdeführer einerseits de r Verpflich t ung zur B ezahlung der korrekten B eiträ ge und der Abklä rungen der Leistungsp flicht erfolgreich widersetzt e, bei Einritt des Leistungsrisi kos für Eingliederungsmassnahmen Jahre später jedoch sich auf die V ersi ch er ten eigenschaft und sein en</w:t>
      </w:r>
    </w:p>
    <w:p>
      <w:r>
        <w:t>Leistungs anspruch berufen will. Dieses widersprüch liche Verhalten verdient keinen Rechtsschutz im Sinne von Art. 2 Abs. 2 ZGB (vgl. dazu Gächter , Rechtsmissbrauch im öffentlichen Recht, Schulthess 2005, S. 553 mit Hinweisen).</w:t>
      </w:r>
    </w:p>
    <w:p>
      <w:r>
        <w:t>Damit ist die angefochtene Verfügung vom 1 1. September 2019 im Resultat zu schützen und die Beschwerde abzuweisen. 4 .</w:t>
      </w:r>
    </w:p>
    <w:p>
      <w:r>
        <w:t>Der Streitgegenstand des Verfahrens betrifft die Bewilligung oder Verweigerung von Leistungen der Invalidenversicherung. Das Verfahren ist daher kosten pflichtig . Die Gerichtskosten sind nach dem Verfahrensaufwand und unabhän gig vom Streitwert festzulegen ( Art. 69 Abs. 1 bis IVG) und ermessensweise auf Fr. 8 00. — anzusetzen und sind dem unterliegenden Beschwerdeführer aufzuerlegen .</w:t>
      </w:r>
    </w:p>
    <w:p>
      <w:r>
        <w:t>Das Gericht erkennt :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X.___ , unter Beilage des Doppels von Urk. 29 - Sozialversicherungsanstalt des Kantons Zürich, IV-Stelle, unter Beilage des Doppels von Urk. 28 -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