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IV.2019.00663 vom 8. November 2002</w:t>
      </w:r>
    </w:p>
    <w:p>
      <w:r>
        <w:t>ZH Sozialversicherungsgericht, 2002-11-08, DE</w:t>
      </w:r>
    </w:p>
    <w:p>
      <w:r>
        <w:rPr>
          <w:b/>
        </w:rPr>
        <w:t xml:space="preserve">Quelle: </w:t>
      </w:r>
      <w:r>
        <w:t>https://mcp.opencaselaw.ch/entscheid/zh_sozialversicherungsgericht_IV.2019.00663</w:t>
      </w:r>
    </w:p>
    <w:p>
      <w:r>
        <w:t>FR: ZH_SOZIALVERSICHERUNGSGERICHT IV.2019.00663 du 8 novembre 2002</w:t>
      </w:r>
    </w:p>
    <w:p>
      <w:r>
        <w:t>IT: ZH_SOZIALVERSICHERUNGSGERICHT IV.2019.00663 del 8 novembre 2002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1975, schloss in Polen eine kaufmännische Ausbildung ab. I n der Schweiz arbeitete sie zunächst als Serviceangestellte und vom 1. Februar 2000 bis 3 1. März 2001 als Sachbearbeiterin bei der Y.___ in Zürich ( Urk. 5/2/</w:t>
      </w:r>
    </w:p>
    <w:p>
      <w:r>
        <w:rPr>
          <w:b/>
        </w:rPr>
        <w:t>E. 1.2</w:t>
      </w:r>
    </w:p>
    <w:p>
      <w:r>
        <w:t>Am 2 3. Mai 2008 machte die Versichert e eine wesentliche Verschlech terung ihres Gesundheitszustandes bei chronische n thorako-vertebrale n und lumbo-vertebrale n /spondylogene n Beschwerden rechtsbetont geltend (Urk. 5 /55 ,</w:t>
      </w:r>
    </w:p>
    <w:p>
      <w:r>
        <w:t>Urk. 5 /59 ).</w:t>
      </w:r>
    </w:p>
    <w:p>
      <w:r>
        <w:t>Die IV-Stelle holte bei der A.___ das Gutachten vom 5. Mai 2011 ein ( Urk. 5/85). Mit Verfügung vom 2 0. Oktober 2011 verneinte sie eine wesentliche Verschlechterung des Gesundheitszustandes und demzufolge einen Rentenanspruch bei einem Invaliditätsgrad von 15 % (Urk. 5/95 ). Die dagegen von der Versicherten erhobene Beschwerde wies das Sozialversicherungsgericht des Kantons Zürich mit Urteil IV.2011.01231 vom 27. September 2013 ab ( Urk. 5/104 ). Auf eine von der Versicherten dagegen erhobene Beschwerde trat das Bundesgericht mit Urteil 8C_829/2013 vom 28. No vember 2013 nicht ein ( Urk. 5/106).</w:t>
      </w:r>
    </w:p>
    <w:p>
      <w:r>
        <w:rPr>
          <w:b/>
        </w:rPr>
        <w:t>E. 4</w:t>
      </w:r>
    </w:p>
    <w:p>
      <w:r>
        <w:t>, Urk. 5 /6). Die Versicherte meldete sich am 1 5. August 2 001 bei der Sozialversicherungs anstalt des Kantons Zürich, IV-Stelle, unter Hinweis auf Kreislaufprobleme, Müdigkeit und Rückenp robleme aufgrund der deswegen gestellten Verdachts- Diagnose eines Marfan-Syndrom s</w:t>
      </w:r>
    </w:p>
    <w:p>
      <w:r>
        <w:t>zum Bezug von Leistun gen der Invalid en versicherung an (Urk. 5 /2 /5 ). Gestützt auf das rheumatologische Gutachten von</w:t>
      </w:r>
    </w:p>
    <w:p>
      <w:r>
        <w:t>Dr. med. Z.___ , Facharzt für Innere Medizin und Rheumaerkran kungen, vom 1 4. März 2002 ( Urk. 5/29) und dessen Ergänzung vom 2 5. Oktober 2002 ( Urk. 5/46) lehnte die IV-Stelle a usgehend von einer 100%igen Arbeitsfä higkeit in einer leidensangepassten, leichten und wechselbelastenden Tätigkeit das Leistungsbegehren mit Verfügung vom 8. November 2002 ab (Urk. 5 /47).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