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IV.2019.00653 vom 11. Januar 2021</w:t>
      </w:r>
    </w:p>
    <w:p>
      <w:r>
        <w:t>ZH Sozialversicherungsgericht, 2021-01-11, DE</w:t>
      </w:r>
    </w:p>
    <w:p>
      <w:r>
        <w:rPr>
          <w:b/>
        </w:rPr>
        <w:t xml:space="preserve">Quelle: </w:t>
      </w:r>
      <w:r>
        <w:t>https://mcp.opencaselaw.ch/entscheid/zh_sozialversicherungsgericht_IV.2019.00653</w:t>
      </w:r>
    </w:p>
    <w:p>
      <w:r>
        <w:t>FR: ZH_SOZIALVERSICHERUNGSGERICHT IV.2019.00653 du 11 janvier 2021</w:t>
      </w:r>
    </w:p>
    <w:p>
      <w:r>
        <w:t>IT: ZH_SOZIALVERSICHERUNGSGERICHT IV.2019.00653 del 11 gennaio 2021</w:t>
      </w:r>
    </w:p>
    <w:p>
      <w:pPr>
        <w:pStyle w:val="Heading2"/>
      </w:pPr>
      <w:r>
        <w:t>Erwägungen</w:t>
      </w:r>
    </w:p>
    <w:p>
      <w:r>
        <w:rPr>
          <w:b/>
        </w:rPr>
        <w:t>E. 1</w:t>
      </w:r>
    </w:p>
    <w:p>
      <w:r>
        <w:t>Die 1982 geborene X.___ , welche im Jahr 2003 in Afrik a einen Autounfall erlitt (Urk. 7/55/1, Urk. 7/3/2) und seither aufgrund einer Paraplegie auf den Rollstuhl angewiesen ist (Urk. 7/10/1) , reiste 2012 in die Schweiz ein</w:t>
      </w:r>
    </w:p>
    <w:p>
      <w:r>
        <w:t>(Urk. 7/1/1), wo sie als anerkannter Flüchtling ü ber eine Aufenthaltsbewilligung B (ohne Erwerbstätigkeit) verfügt (Urk. 7/2/1).</w:t>
      </w:r>
    </w:p>
    <w:p>
      <w:r>
        <w:t>Am 13.</w:t>
      </w:r>
    </w:p>
    <w:p>
      <w:r>
        <w:t>April 2014 (Eingangsdatum, mit nachträglicher Unterzeichnung des Anmeldeformulars am 21. April 2014) meldete sie sich bei der Sozialversicherungsanstalt des Kantons Zürich, IV-Stel le, zum Leistungsbezug an (Urk. 7/3, Urk. 7/6). Mit Verfügung vom 20. August 2014 wurde der Versicherten mit Wirkung ab April 2013 eine Hilflosenentschädigung wegen leichter Hilflosigkeit im Sonderfall z ugesprochen (Urk. 7/16, Urk. 7/20). Am 16. Mai 2018 (Eingangsdatum) meldete sich die Versicherte bei der IV-Stelle für eine b erufliche Integration/ eine Rente an (Urk. 7/24 [= Urk. 7/37] ), und am 4. Juni 2018 (Eingangsdatum) beantragte sie eine Erhöhung der Hilflosenent schä digung unter Hinweis auf eine Verschlechterung ihres Gesundheitszustandes (Urk. 7/29 ) . Am 12. Dezember 2018 wurde ihr mit geteilt , dass keine Eingliede rung s massnahmen möglich seien (Urk. 7/44). Aufgrund eines erneuten Autoun falle s musste der Versicherten am 2. Oktober 2018 der linke Unterschenkel am putiert werden, was eine Verschlechterung des Gesundheits zustandes zur Folge hatte (Urk. 7/45/4, Urk. 7/60/1 ). Die ärztliche Verordnung für eine Untersche nkel prothese wurde am 14. Januar 2019 ausgestellt (Urk. 7/47), wobei der Erhebungs bogen der Mobilitätsklasse für Prothesenträger zur D efinition der Passteile vom 15. Januar 2019 datiert (Urk. 7/48) u nd der Vo ranschlag für Kosten in Höhe von Fr. 8'854.- - vom 16. Januar 2019 (Urk . 7/49). Die Fachtechnische Beurteilung bezüglich der Unterschenkelprothese gab das Zentrum Z.___ am 4. Februar 2019 ab (Urk. 7/54). Nach Einholung eines Berichts des Zentrums für Paraplegie, Universitätsklinik A.___ , vom 5. März 201 9 (Urk. 7/55) bat die IV-Stelle um Ergänzung der darin gemachten Angaben (Urk. 7/59). Das</w:t>
      </w:r>
    </w:p>
    <w:p>
      <w:r>
        <w:t>Zentrum für Paraplegie ergänzte seinen Bericht am 19. März 2019 (U rk. 7/60). Mit Verfügung vom 19. Juli 2019 erhöhte die IV-Stelle den Anspruch der Beschwerdeführerin auf eine Hilflosenentschädigung per 1. Juni 2018 auf eine Entschädigung für eine mittelschwere Hilflosigkeit (Urk. 7/70, Urk. 7/71 und Urk. 7/85). Nach durchge führtem Vorbescheid verfahren (Vorbescheid vom 21. Mai 2019 [Urk. 7/73] und Einwand vom 1. Juli 2019 [Urk. 7/82 ]) lehnte die IV- Stelle eine Kostengutsprache für eine Unterschenkelp rothese links mit Verfügung vom 14. August 2019 ab (Urk. 2 [= Urk. 7/87]).</w:t>
      </w:r>
    </w:p>
    <w:p>
      <w:r>
        <w:rPr>
          <w:b/>
        </w:rPr>
        <w:t>E. 1.1</w:t>
      </w:r>
    </w:p>
    <w:p>
      <w:r>
        <w:t>Da der Streitwert Fr. 20’000.-- nicht übersteigt, fällt die Beurteilung der Be schwerde in die einz elrichterliche Zuständigkeit (§ 11 Abs.</w:t>
      </w:r>
    </w:p>
    <w:p>
      <w:r>
        <w:t>1 des Gesetzes über das Sozialversicherungsgericht , GSVGer , in der bis 31. Mai 2020 gültig gewese nen Fassung ).</w:t>
      </w:r>
    </w:p>
    <w:p>
      <w:r>
        <w:rPr>
          <w:b/>
        </w:rPr>
        <w:t>E. 1.2</w:t>
      </w:r>
    </w:p>
    <w:p>
      <w:r>
        <w:t>Versicherte nach Massgabe des Bundesgesetzes über die Invalidenversicherung (IVG) sind Personen, die gemäss Art.</w:t>
      </w:r>
    </w:p>
    <w:p>
      <w:r>
        <w:t>1a und 2 des Bundesgesetzes über die Alters- und Hinterlassenenversicherung (AHVG) obligatorisch oder freiwillig versichert sind (Art. 1b IVG). Obligatorisch versichert sind unter anderem die natürlichen Personen mit Wohnsitz in der Schweiz (Art. 1a Abs. 1</w:t>
      </w:r>
    </w:p>
    <w:p>
      <w:r>
        <w:t>lit . a AHVG).</w:t>
      </w:r>
    </w:p>
    <w:p>
      <w:r>
        <w:rPr>
          <w:b/>
        </w:rPr>
        <w:t>E. 1.3</w:t>
      </w:r>
    </w:p>
    <w:p>
      <w:r>
        <w:t>Schweizerische und ausländische Staatsangehörige sowi e Staatenlose haben ge mäss Art.</w:t>
      </w:r>
    </w:p>
    <w:p>
      <w:r>
        <w:rPr>
          <w:b/>
        </w:rPr>
        <w:t>E. 1.4</w:t>
      </w:r>
    </w:p>
    <w:p>
      <w:r>
        <w:t>Gemäss Art. 2 Abs. 2 Satz 1 des Bundesbeschlusses über die Rechtsstellung der Flüchtlinge und Staatenlosen in der Alters-, Hinterlassenen- und Invalidenver sicherung vom 4. Oktober 1962 ( F lüB , SR 831.131.11) haben nichterwerbstätige Flüchtlinge</w:t>
      </w:r>
    </w:p>
    <w:p>
      <w:r>
        <w:t>sowie die als Flüchtlinge anerkannten minderjährigen Kinder mit Wohnsitz und gewöhnlichem Aufenthalt in der Schweiz unter den gleichen Vor aussetzungen wie Schweizer Bürger Anspruch auf Eingliederungsmass nahmen der Invalidenversicherung, wenn sie sich unmittelbar vor Eintritt der Invalidität ununterbrochen während mindestens eines Jahres in der Schweiz aufgehalten haben.</w:t>
      </w:r>
    </w:p>
    <w:p>
      <w:r>
        <w:rPr>
          <w:b/>
        </w:rPr>
        <w:t>E. 1.5</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 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Vorschriften im Sinne von Art. 21 Abs. 4 IVG hat der Bundesrat in Art. 14 der Verordnung über die Invalidenversicherung ( IVV ) an das Eidgenössische Departe ment des Innern übertragen, welches die Verordnung über die Abgabe von Hilfs mitteln durch die Invalidenversicherung (HVI) mit anhangsweise aufgeführter Hilfsmitt elliste erlassen hat. Gemäss Art. 2 HVI (Stand am 1. Januar 2017) besteht im Rahmen der im Anhang aufgeführten Liste Anspruch auf Hilfsmittel, soweit diese für die Fortbewegung, die Herstellung des Kontaktes mit der Umwelt oder für die S elbstsorge notwendig sind (Abs. 1). Anspruch auf die in dieser Liste mit ( *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 In Anwendung von Ziff. 1.01 Anhang HVI werden definitive funktionelle Fuss- und Beinprothesen gemäss Tarifvertrag mit dem Schweizerischen Verband der Orthopädie-Techniker (SVOT) vergütet. Ziff. 1.01 Anhang HVI ist nicht mit (*) bezeichnet.</w:t>
      </w:r>
    </w:p>
    <w:p>
      <w:r>
        <w:rPr>
          <w:b/>
        </w:rPr>
        <w:t>E. 1.6</w:t>
      </w:r>
    </w:p>
    <w:p>
      <w:r>
        <w:t>Nach der Rechtsprechung tritt der Versicherungsfall, der für jede Leistungsart einzeln festzustellen ist ( BGE 112 V 275; vgl. auch BGE 137 V 417 E. 2.2.3, 126 V 241 E. 4), hinsichtlich Hilfsmitteln ein, wenn der Gesundheitsschaden objektiv erstmals ein solches Gerät notwendig macht, wobei dieser Zeitpunkt nicht etwa mit der erstmaligen Behandlungsbedürftigkeit des Gesundheitsschadens überein zu s timmen braucht (BGE 108 V 61 E. 2b, 105 V 58 E. 2a mit Hinweisen ). Für die Beurteilung des Eintritts des Versicherungsfalls ist nicht eine allgemeine Ziel setzung von Hilfsmitteln, sondern nur deren spezifisches Eingliederungsziel mass gebend (AHI 1998 S. 203 E. 3a, ZAK 1992 S. 363 E. 3d). 2.</w:t>
      </w:r>
    </w:p>
    <w:p>
      <w:r>
        <w:rPr>
          <w:b/>
        </w:rPr>
        <w:t>E. 2</w:t>
      </w:r>
    </w:p>
    <w:p>
      <w:r>
        <w:t>Dagegen erhob die Versicherte mit Eingabe vom 16. September 2019 Beschwerde beim hiesigen Sozialversicherungsgericht und beantragte, es sei die Verfügung vom 14. August 2019 aufzuheben und Kostengutsprache für eine Unterschenkel prothese zu erteilen . In prozessualer Hinsicht beantragte die Beschwerdeführerin die Gewährung der unentgeltliche n P rozessführung (Urk. 1) . Mit Beschwerde - an twort vom 24. Oktober 2019 schloss die Beschwerdegegnerin auf Abweisung der Beschwerde (Urk. 6), was der Beschwerdeführerin mit Verfü gung vom 28. Oktober 2019 (Urk.</w:t>
      </w:r>
    </w:p>
    <w:p>
      <w:r>
        <w:t>8) mitgeteilt wurde. Der Einzelrichter zieht in Erwägung: 1.</w:t>
      </w:r>
    </w:p>
    <w:p>
      <w:r>
        <w:rPr>
          <w:b/>
        </w:rPr>
        <w:t>E. 2.1</w:t>
      </w:r>
    </w:p>
    <w:p>
      <w:r>
        <w:t>Die Beschwerdegegnerin erwog in der angefochtenen Verfügung, g emäss den Abklärungen leide die Beschwerdef ührerin nach einem Autounfall in Kongo im Jahr 2004 an einer kompletten post traumatischen Paraplegie. Am 7. August 2012 sei die Beschwerdeführerin mit dieser gesundheitlichen Einschränkung in die Schwei z ein gereist. Nach einem weiteren Autou nfall se i der linke Unterschenkel am 2. Oktober 2018 amputiert worden. Im Rahmen der Abklärungen sei ange geben worden, die Beschwerdeführerin benötige die Prothese , um einerseits den Transfer in die verschiedenen Hilfsmittel selbständig zu bewerkstelligen, anderer seits wünsche sie die Prothesenversorgung als kosmetischen Ausgleich.</w:t>
      </w:r>
    </w:p>
    <w:p>
      <w:r>
        <w:t>Kosmeti sche Ausgleiche ohne Funktion seien keine Hilfsmittel der Invalidenversicherung. Auf Transferhilfen , für welche die Beschwerdegegnerin nicht habe aufkommen müssen, sei die Beschwerdeführerin sodann bereits vor dem let zten Unfall ange wiesen gewesen. Eine Transferhilfe erfülle nicht dieselbe Funktion wie eine Pro these, damit könnten die Kosten für eine Prothese nicht im Austausch zu einer Transferhilfe übernommen werden (Ur k. 2).</w:t>
      </w:r>
    </w:p>
    <w:p>
      <w:r>
        <w:rPr>
          <w:b/>
        </w:rPr>
        <w:t>E. 2.2</w:t>
      </w:r>
    </w:p>
    <w:p>
      <w:r>
        <w:t>Demgegenüber machte die Beschwerdeführerin in ihrer Beschwerde geltend, die Beinprothese werde nicht aus kosmetischen Gründen benötigt, sondern für die Selbstsorge und die Fortbewegung . Seit dem Unfall im August 2018 gelinge es der Beschwerdeführerin aufgrund fehlender Balance nicht mehr, den Rollstuhl ohne Dritthilfe voranzutreiben. Auch sei der Transfer zu anderen Hilfsmitteln nicht mehr möglich. Aus den vorliegenden Arztberichten gehe hervor, dass die Beschwerdeführerin mit der Beinprothese im Sinne eines verlängerten Hebel armes mehr Stabilität erreichen könne . Die Prothese ermögliche ihr, das Gewicht des Oberkörpers auf beide Beine zu ve rlagern, wodurch sie für den Transfer vom Bett in den Rollstuhl weniger Kraft benötige. Auch sei der Transfer so sicherer und stabiler, wobei ausserdem die Arme/Schultern entlaste t würden. Die Beinpro these würde andererseits auch bei der Fortbewegung im Rollstuhl für die nötige Stabilität des Rumpfes sorge n, wobei das selbständige Vor antreiben des Rollstuhls danach wieder möglich sein würde. Unter diesem Aspekt würde eine Beinprothese sehr wohl als Fortbewegungshilfe dienen (Urk. 1 S. 4). 3.</w:t>
      </w:r>
    </w:p>
    <w:p>
      <w:r>
        <w:t>3.1</w:t>
      </w:r>
    </w:p>
    <w:p>
      <w:r>
        <w:t>Es ist unbestritten und ausgewiesen , dass bei der Beschwerdeführerin seit einem Autounfall im Jahr 2004 eine posttraumatische komplette Paraplegie sub</w:t>
      </w:r>
    </w:p>
    <w:p>
      <w:r>
        <w:t>Th</w:t>
      </w:r>
    </w:p>
    <w:p>
      <w:r>
        <w:rPr>
          <w:b/>
        </w:rPr>
        <w:t>E. 6</w:t>
      </w:r>
    </w:p>
    <w:p>
      <w:r>
        <w:t>mit einem kompletten sensomotorischen Ausfall von der Hüfte an abwärts</w:t>
      </w:r>
    </w:p>
    <w:p>
      <w:r>
        <w:t>besteht (Urk. 7/22/2). Im Jahr 2012 reiste sie mit diesem vorbestehenden Gesundheits schaden in die Schweiz ein (Urk. 7/1-2). Nach einem weiteren Autounfall musste ihr am 2. Oktober 2018 der linke Unterschenkel amputiert werden (Urk. 7/55). 3.2</w:t>
      </w:r>
    </w:p>
    <w:p>
      <w:r>
        <w:t>Hinsichtlich des Versicherungsfalles (vgl. E. 1.5) gilt es festzuhalten, dass gemäss BGE 108 V 61 bei Prothesen nach Amputationen auf den Zeitpunkt abzustellen ist, in dem die Behandlung des Amputationsstumpfes so weit fortgeschritten ist, dass die Anpassung des Hilfsmittels unmittelbar vorgenommen werden kann.</w:t>
      </w:r>
    </w:p>
    <w:p>
      <w:r>
        <w:t>Für die Beurteilung des Eintritts des Versicherungsfalls ist jedoch nicht eine allge meine Zielsetzung von Hilfsmitteln, sondern nur deren spezifisches Eingliede ru ngsziel massgebend (E. 1.6). 3.3</w:t>
      </w:r>
    </w:p>
    <w:p>
      <w:r>
        <w:t>Es besteht ein Anspruch auf eine Beinprothese (Hilfsmittel), soweit diese für die Fortbewegung, die Herstellung des Kontaktes mit der Umwelt oder für die Selbst sorge notwendig ist (E. 1.5). Diese Bedingung ist rechtsprechungsgemäss dann erfüllt, wenn der versicherten Person nicht zugemutet werden kann, ohne den beanspruchten Gegenstand sich fortzubewegen, mit der Umwelt in Kontakt zu bleiben oder für sich zu sorgen, und wenn die versicherte Person willens und fähig ist, mit Hilfe des beanspruchten Gegenstandes einen dieser Zwecke zu erreichen (Urteile des Bundesgerichts 8C_531/2009 vom 23. Oktober 2009 E. 4.2, 9C_70/2013 vom 30. Dezember 2013 E. 3.2). 3.4</w:t>
      </w:r>
    </w:p>
    <w:p>
      <w:r>
        <w:t>Da bei der Beschwerdeführerin ein kompletter sensomotorischer Ausfall von der H üfte an abwärts besteht (E. 3.1) , kann eine Beinprothese nicht der Fortbewegung (oder der Herstellung des Kontaktes mit der Umwelt oder der Selbstsorge) im Sinne von Art. 21 Abs. 2 IVG dienen. In einem solchen Fall dient eine Prothese lediglich kosmetischen Zwecken (vgl. das Dokument der Schweizer Paraplegiker Vereinigung zur Querschnittlähmung, Zentrale Dienste 2.2012 [ https://www.spv.ch/__/fron tend/handler/document.php?id =245&amp;type=42 ]). Kosm etische Ausgleiche ohne Funktion sind keine Hilfsmittel der Invaliden versicherung ( Rz . 2004 KHMI). Aufgrund der vorbestehenden Paraplegie</w:t>
      </w:r>
    </w:p>
    <w:p>
      <w:r>
        <w:t>vor der Einreise in die Schweiz sind sodann die versicherungsmässigen Voraussetzungen (E. 1.6) in Bezug auf sämt liche Hilfsmittel, welche aufgrund dieses Gesundheitsschadens benötigt werden (Rollstuhl, Transferhilfen usw.) , nicht erfüllt. Ursächlich dafür, dass die Beschwer deführerin Transferhilfen benötigt, ist primär die Paraplegie und nicht die Ampu tation des linken Unterschenkels. Wie die Beschwerdegegnerin zu Recht aus führt e, erfüllt eine Transferhilfe</w:t>
      </w:r>
    </w:p>
    <w:p>
      <w:r>
        <w:t>nicht die gleiche Funktion wie eine Prothese. Damit können nicht im Austausch zu einer Transferhilfe die Kosten für eine Prothese übernommen werden. 3.5</w:t>
      </w:r>
    </w:p>
    <w:p>
      <w:r>
        <w:t>Selbst wenn im Rahmen der Austauschbefugnis (Art. 21 bis IVG) grundsätzlich Anspruch auf eine Beinprothese bestünde, wären die Voraussetzungen für eine Kostenübernahme im vorliegenden Fall dennoch nicht erfüllt. Bei der Beschwer deführerin traten ab dem Jahr 2016 chronische Bauchschmerzen auf , welche die Ärzte einem chronischen Low-Grade-Infekt im kleinen Becken zuordneten (Urk. 7/22/1, Urk. 7/31/1 f.). Seither ist die Beschwerdeführerin gemäss eigenen Angaben anlässlich der am 6. Februar 2019 durchgeführten Erhebung für den Abklärungsbericht für die Hilflosenentschädigung</w:t>
      </w:r>
    </w:p>
    <w:p>
      <w:r>
        <w:t>nicht mehr in der Lage, selb ständ ig einen Transfer durchzuführen; sie ist bei sämtlichen Transfers auf Dritt hilfe angewiesen ( Urk. 7/63/2 f. ; vgl. auch die Berichte des Zentrums für Para plegie der Universitätsklinik A.___ vom 21. Juni 2018 [Urk. 7/31/2] sowie von Dr. B.___ vom 24. Juni 2018 [Urk. 7/33/7]). Angesichts dessen lässt sich nicht nachvollziehen, weshalb die Ärzte des Zentrums für Paraplegie der Universitäts klinik A.___</w:t>
      </w:r>
    </w:p>
    <w:p>
      <w:r>
        <w:t>in ihrem Bericht vom 19. März 2019 ausführten, im weiteren Sinne sei die Prothese zur Fortbewegung notwendig, da die Beschwerdeführerin mit deren Hilfe zum Beispiel besser in den Rollstuhl transferieren könne (U rk. 7/60/3), setzt dies doch voraus, dass die Beschwerdeführerin überhaupt in der Lage ist, einen selbständigen Transfer durchzuführen. Dazu ist sie gemäss Bericht von Dr. B.___ vom 26. Juni 2019 aber auch nach Reduktion der Schmerzen im Abdomen nicht fähig; an deren Stelle sind sehr starke Schmerzen im Bereich der Brus twirbelsäule aufgetreten</w:t>
      </w:r>
    </w:p>
    <w:p>
      <w:r>
        <w:t>(Urk. 7/80/4-5 ).</w:t>
      </w:r>
    </w:p>
    <w:p>
      <w:r>
        <w:t>Demgemäss ist nicht erstel lt, dass der selbständige Transfer</w:t>
      </w:r>
    </w:p>
    <w:p>
      <w:r>
        <w:t>mit einer Unterschenkelprothese gelingen würde. Das Argument, die Prothese sorge bei der Fortbewegung im Rollstuhl für die nötige Stabilität (Balance) des Rumpfes (Urk. 1 S. 4), vermag sodann ebenfalls nicht zu überzeugen. Es reicht nicht aus, wenn die Beinprothese die Fortbe we gung im Rollstuhl ermöglicht oder erheblich erleichtert (vgl. Urteil des Bundes gerichts 9C_70/2013 vom 30. Dezember 2013 E. 3.1 und 3.2).</w:t>
      </w:r>
    </w:p>
    <w:p>
      <w:r>
        <w:t>4 .</w:t>
      </w:r>
    </w:p>
    <w:p>
      <w:r>
        <w:t>Nach dem Gesagten hat sich die Beschwerdegegnerin zu Recht geweigert, die Kosten für die Versorgung mit einer Unterschenkelprothese zu übernehmen. D ie Beschwerde</w:t>
      </w:r>
    </w:p>
    <w:p>
      <w:r>
        <w:t>ist unbegründet, weshalb sie abzuweisen ist. 5 .</w:t>
      </w:r>
    </w:p>
    <w:p>
      <w:r>
        <w:t>5 .1</w:t>
      </w:r>
    </w:p>
    <w:p>
      <w:r>
        <w:t>Da es um die Bewilligung oder Verweigerung von Versicherungsleistungen geht, ist das Verfahren kostenpflichtig. Die Gerichtskosten sind nach dem Verfah rens aufwand und unabhängig v om Streitwert festzulegen (Art. 69 Abs. 1 bis IVG) und auf Fr. 5 00.-- anzusetzen. 5 .2</w:t>
      </w:r>
    </w:p>
    <w:p>
      <w:r>
        <w:t>Die Beschwerdeführerin beantragte die Gewährung der unentgeltlichen Prozess führung (Urk. 1 S. 2). Nach Gesetz und Praxis sind in der Regel die Voraus setzungen für die Bewilligung der unentgeltlichen Prozessführung erfüllt, wenn der Prozess nicht aussichtslos und die Partei bedürftig ist (BGE 103 V 46, 100 V 61, 98 V 115). D iese Voraussetzungen sind vorliegend erfüllt ( Urk. 3/3 und Urk. 3/5) . Antrags gemäss (Urk. 1) ist der Beschwerdeführerin deshalb die unentgeltlich e Prozess führung zu bewilligen. 5 .3</w:t>
      </w:r>
    </w:p>
    <w:p>
      <w:r>
        <w:t>Ausgangsgemäss sind die Gerichtskosten der Beschwerdeführerin aufzuerlegen, zufolge Bewilligung der unentgeltlichen Prozessführung jedoch einstweilen auf die Gerichtskasse zu nehmen. Die Beschwerdeführerin ist auf die Nachzahlungs pflicht gemäss § 16 Abs. 4 GSVGer hin zuweisen . Der Einzelrichter verfügt :</w:t>
      </w:r>
    </w:p>
    <w:p>
      <w:r>
        <w:t>In Bewilligung des Gesuchs vom 16. September 2019 wird der Beschwerdeführerin die unentgeltliche Prozess führung gewährt , und erkennt sodann : 1.</w:t>
      </w:r>
    </w:p>
    <w:p>
      <w:r>
        <w:t>Die Beschwerde wird abgewiesen. 2.</w:t>
      </w:r>
    </w:p>
    <w:p>
      <w:r>
        <w:t>Die Gerichtskosten von Fr. 500 .-- werden der Beschwerdeführerin auferlegt, zufolge Ge währung der unentgeltlichen Prozessführung jedoch einstweilen auf die Gerichtskasse genommen. Die Beschwerdeführerin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