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IV.2019.00643 vom 19. Februar 2021</w:t>
      </w:r>
    </w:p>
    <w:p>
      <w:r>
        <w:t>ZH Sozialversicherungsgericht, 2021-02-19, DE</w:t>
      </w:r>
    </w:p>
    <w:p>
      <w:r>
        <w:rPr>
          <w:b/>
        </w:rPr>
        <w:t xml:space="preserve">Quelle: </w:t>
      </w:r>
      <w:r>
        <w:t>https://mcp.opencaselaw.ch/entscheid/zh_sozialversicherungsgericht_IV.2019.00643</w:t>
      </w:r>
    </w:p>
    <w:p>
      <w:r>
        <w:t>FR: ZH_SOZIALVERSICHERUNGSGERICHT IV.2019.00643 du 19 février 2021</w:t>
      </w:r>
    </w:p>
    <w:p>
      <w:r>
        <w:t>IT: ZH_SOZIALVERSICHERUNGSGERICHT IV.2019.00643 del 19 febbraio 2021</w:t>
      </w:r>
    </w:p>
    <w:p>
      <w:pPr>
        <w:pStyle w:val="Heading2"/>
      </w:pPr>
      <w:r>
        <w:t>Erwägungen</w:t>
      </w:r>
    </w:p>
    <w:p>
      <w:r>
        <w:rPr>
          <w:b/>
        </w:rPr>
        <w:t>E. 1</w:t>
      </w:r>
    </w:p>
    <w:p>
      <w:r>
        <w:t>), verursachte a m 3. Juni 2016 ein en Autounfall, bei welchem sie Mehrfachv erletzungen mit/bei Kompressionsfraktur BWK11, Rippenfraktur Costa 8 links und</w:t>
      </w:r>
    </w:p>
    <w:p>
      <w:r>
        <w:t>Processi</w:t>
      </w:r>
    </w:p>
    <w:p>
      <w:r>
        <w:t>transversi -Frakturen BWK2-4 links erlitt und deshalb am 4. Juni 2016 operiert wurde ( Spondylodese BW10 auf BW1</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 4.2</w:t>
      </w:r>
    </w:p>
    <w:p>
      <w:r>
        <w:t>Unbestritten ist vorliegend, dass die Beschwerdefü hrerin im Gesundheitsfall zu 90 % einer erwerblichen Tätigkeit nachgehen würde, während die restlichen 10 % auf den Bereich Freizeit entfallen (vgl. Urk. 7/11, 7/63/2) . Dies führt im Rahmen der Ermittlung des Invaliditätsgrades zur Anwendung der allgemeinen Methode des Einkommensvergleichs (E. 1.4) . 4.3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 4.4</w:t>
      </w:r>
    </w:p>
    <w:p>
      <w:r>
        <w:t>Dem Arbeitgeberfragebogen vom 15. November 2018 ( Urk. 7/63 / 2 ,</w:t>
      </w:r>
    </w:p>
    <w:p>
      <w:r>
        <w:t>7/63/ 5, 7/63/14 ) ist zu entnehmen, dass die Beschwerdeführerin im Jahr 2018 als Hebamme im Spital Y.___ mit einem Pensum von 90 % ein jährliches Ein kommen von</w:t>
      </w:r>
    </w:p>
    <w:p>
      <w:r>
        <w:t>Fr. 91’698 . -- (Fr. 7'053.70 x 13) erwirtschaftet hätte .</w:t>
      </w:r>
    </w:p>
    <w:p>
      <w:r>
        <w:t>Bereits ab Juni 2016 betrug das Jahresgehalt bei einem Arbeitspensum von 90 % Fr. 91’698.-- (Urk. 7/63/5); eine Anpassung an die Nominallohnentwicklung fand demnach nicht statt und ist mithin auch nicht in Anschlag zu bringen. Demgegenüber rechtfertigt es sich, die noch zu Beginn des Jahres 2016 erzielten Zulagen für Abend-, Wochenend-, Feiertags- und Nachtarbeit (vgl. Urk. 7/63/22) zu berück sichtigen. Weil davon auszugehen ist, dass die Beschwerdeführerin im Gesund heitsfall unverändert beim bisherigen Arbeitgeber tätig wäre, kann zur Fest setzung des Valideneinkommens daher das im Jahr 2016 erzielte Einkommen im Umfang von Fr. 107'637.-- herangezogen werden, wobei zu beachten ist, dass dieser Lohn für einen Beschäftigungsgrad von 100 % geschuldet war, die Be schwerdeführerin aber nur mehr noch im Umfang von 90 % tätig wäre (vgl. Urk. 7/63/22; 7/63/2 und 5 sowie Urk. 7/11). 4.5</w:t>
      </w:r>
    </w:p>
    <w:p>
      <w:r>
        <w:t>Für die Bestimmung des Invalideneinkommens können nach der Rechtsprechung Tabellenlöhne gemäss den vom Bundesamt für Statistik periodisch herausge ge 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w:t>
      </w:r>
    </w:p>
    <w:p>
      <w:r>
        <w:t>Reichmuth, Bundesgesetz über die Invalidenversicherung , 3. Auflage 2014, Rn 55 und 89 zu Art. 28a, mit weiteren Hinweisen auf die Rechtsprechung). 4.6</w:t>
      </w:r>
    </w:p>
    <w:p>
      <w:r>
        <w:t>Im Zeitpunkt des frühestmöglichen Rentenbeginns war die Beschwerdefü hrerin nach wie vor im Spital</w:t>
      </w:r>
    </w:p>
    <w:p>
      <w:r>
        <w:t>Y.___ tätig und versuchte ihre Arbeitsfähigkeit ent sprechend ihren gesundheitlichen Möglichkeiten zu steigern. Im September 2017 war sie in einem Pensum von 20 %, im Oktober und November 2017 in einem Pensum von 40 % und ab Dezember 2017 bis Juli 2018 in einem Pensum von 50 % tätig ( Urk. 1 S. 3, Urk. 7/25/2 f. , Urk. 7/ 63/12 ) . Folglich ist das Invaliden einkommen in diesem Zeitraum nach der konkreten beruflich-erwerblichen Situa tion , in welcher die Beschwerdeführerin beim Spital Y.___ stand,</w:t>
      </w:r>
    </w:p>
    <w:p>
      <w:r>
        <w:t>zu bemessen und entspricht dem jeweiligen prozentualen Anteil eines</w:t>
      </w:r>
    </w:p>
    <w:p>
      <w:r>
        <w:t>Voll zeiteinkommens. 4.7</w:t>
      </w:r>
    </w:p>
    <w:p>
      <w:r>
        <w:t>D as Arbeitsverhältnis wu rde vom Spital Y.___ per 31. Juli</w:t>
      </w:r>
    </w:p>
    <w:p>
      <w:r>
        <w:t>2018 aufgelöst ( Urk. 7/63/ 11) und d ie Beschwerdeführerin befand sich</w:t>
      </w:r>
    </w:p>
    <w:p>
      <w:r>
        <w:t>in der Folge auf Arbeits suche. Für die Bestimmung des Invalideneinkommens ist daher fortan ein statisti scher Tabellenlohn heranzuziehen.</w:t>
      </w:r>
    </w:p>
    <w:p>
      <w:r>
        <w:t>Die IV-Stelle stellte hierfür auf die LSE- Tabelle T17 , Monatlicher Bruttolohn (Zentralwert) nach Berufsgruppen, Lebensalter und Geschlecht, Privater und öffentlicher Sektor zusammen, Berufsgruppe Ziffer 22 «Akademische und v er wandte Gesundheitsberufe», Frauen über 50 Jahre ,</w:t>
      </w:r>
    </w:p>
    <w:p>
      <w:r>
        <w:t>ab ( Urk. 7/69/ 7 f. ) , während die Beschwerdeführerin geltend machte, sie habe kein akademisches Studium abgeschlossen und könne ohne weitere Ausbildung auch nicht den Lohn für ein solches erzielen . Ebenso wenig könne sie ohne weitere Ausbildung eine Dozen tentätigkeit ausüben ( Urk. 1 S. 5).</w:t>
      </w:r>
    </w:p>
    <w:p>
      <w:r>
        <w:t>Der IV-Stelle ist bezüglich der Anwendung der LSE- Tabelle T17 beizupflichten. So ist es der gelernten Kinderkrankenschwester und diplomierten Hebamme FH (Urk. 7/2) aufgrund ihrer gesundheitlichen Beschwerden gemäss RAD zwar nicht mehr möglich, den körperlich anstrengenden Beruf einer Hebamme unein ge schränkt auszuüben. Jedoch stehen ihr aufgrund ihrer langjährigen (über 30 Jahre [Urk. 7/75] ) Berufserfahrung im Gesundheitsbereich diverse Berufe in dieser Branche offen, welche ihr gesundheitlich zumutbar sind . Dabei ist offenkundig , dass sich die Beschwerdeführerin nicht nur bei der Tätigkeit als Hebamme, sondern auch in einem anderen Gesundheitsberuf i m oberen Bereich des erziel baren Salärs befinden würde. Denn sowohl aus ihrem Lebenslauf als</w:t>
      </w:r>
    </w:p>
    <w:p>
      <w:r>
        <w:t>auch aus den Arbeitszeugnissen ergeben sich ihre deutlich überdurchschnittlichen, beson deren Fähigkeiten und Leistung en sowie über Jahre hinweg ausgeführten</w:t>
      </w:r>
    </w:p>
    <w:p>
      <w:r>
        <w:t>Zu satza ufgaben</w:t>
      </w:r>
    </w:p>
    <w:p>
      <w:r>
        <w:t>wie beispielsweise Schichtleitung, Tagesplanung, Ausbildung von Studierenden sowie Einführung und Betreuung von neuen Mitarbeitenden ( Urk. 7/75) . All diese Fähigkeiten und Erfahrungen sind nicht nur in der He bamme ntätigkeit , sondern in n ahezu allen Gesundheitsberufen hö chst gefragt . Mit anderen Worten sind die</w:t>
      </w:r>
    </w:p>
    <w:p>
      <w:r>
        <w:t>sehr guten Qualifikation en</w:t>
      </w:r>
    </w:p>
    <w:p>
      <w:r>
        <w:t>der Beschwerdeführerin in weiten Bereichen d er Gesundheitspflege relevant und werden entsprechend entlöhnt , sei dies nun auf dem Gebiet der Neonatologie, der Sterbebegleitung oder anderen Tätigkeiten , welche körperlich weniger anstrengend wie der Beruf der Hebamme sind . Daher ist nicht zu beanstanden, dass die IV-Stelle eine Tätigkeit im Bereich « Akademische und verwandte Gesundheitsberufe » gemäss Ziffer 22 der LSE- Tabelle T17 als zumutbar erachtet und den entsprechenden Lohn heran gezogen hat . Dies ergibt unter Zugrundelegung der massgebenden LSE 2016 und unter Berücksichtigung der betriebsübli chen Arbeitszeit im Jahr 2018 von 41.7 Stunden pro Woche (vgl. Bundesamt für Statistik, Betriebsübliche Arbeitszeit nach Wirt schaftsabteilungen [NOGA 2008], in Stunden p ro Woche, 2004-2018, G-S 45 -96) und der Nominallohnentwicklung für Frauen bis ins massgebliche Jahr 2018 ein Invaliden einkommen von rund Fr. 113'249 .--</w:t>
      </w:r>
    </w:p>
    <w:p>
      <w:r>
        <w:t>für ein zumutbares Pensum von 100 % ( Fr. 9'000.-- : 40 x 41.7 x 12 :</w:t>
      </w:r>
    </w:p>
    <w:p>
      <w:r>
        <w:t>102.5 x 103.1 [T1.2.10 Nomi nallohnindex, Frauen, 2011- 2018, Q</w:t>
      </w:r>
    </w:p>
    <w:p>
      <w:r>
        <w:t>86 –88 Gesundheitswesen] ) . Das Abstellen auf den Bereich « Assistenzberufe im Gesundheitswesen» gemäss Ziffer 32 der selben Tabelle mit einem Monats lohn von Fr. 7’486.--</w:t>
      </w:r>
    </w:p>
    <w:p>
      <w:r>
        <w:t>würde den Möglichkeiten und Fähigkeiten der Beschwerdeführerin nicht hinreichend Rechnung tragen . Dasselbe wü rde bei Anwendung der LSE- Tabelle T 1,</w:t>
      </w:r>
    </w:p>
    <w:p>
      <w:r>
        <w:t>Monatlicher Bruttolohn (Zentralwert) nach Wirtschaftszweigen, Kompetenzniveau und Geschlecht, P rivater und öffentlicher Sektor zusammen, Ziffer 86-88 «Gesundheits- und Sozialwesen» gelten, zumal der entsprechende Verdienst bei Frauen selbst im Kompetenzniveau 4 einen Mo natslohn von lediglich Fr. 7’538 .-- (LSE 2016) ergibt . So oder anders würde selbst beim Zugrundelegen dieser beiden letztge nannten Tabellenwerte kein rentenbegründender Invaliditätsgrad resultieren (vgl. E. 4.8).</w:t>
      </w:r>
    </w:p>
    <w:p>
      <w:r>
        <w:t>Die Anwendung der LSE- Tabelle T17 lässt sich auch vor dem Hintergrund der bundesgerichtlichen Rechtsprechung rechtfertigen, wonach beim Invalidenein kommen in der Regel die Monatslöhne gemäss LSE-Tabelle TA1, Z eile « Total Privater Sektor » , beizuziehen sind. Denn das Bundesgericht hat ausdrücklich festgehalten, dass bei Personen, die vor der Gesundheitsschädigung lange Zeit in einem Bereich tätig gewesen sind und bei denen eine Arbeit in anderen Bereichen kaum in Frage kommt, auf das statistische Durchschnittseinkommen einzelner Branchen abgestellt werden kann , we nn dies als sachgerecht erscheint , um der im Einzelfall zumutbaren erwerblichen Verwertung der verbleibenden Arbeits fähigkeit Rechnung zu tragen ( Urteil des Bundesgerichts 8C_458/2017 vom 6. August</w:t>
      </w:r>
    </w:p>
    <w:p>
      <w:r>
        <w:t>2018; in BGE 133 V 545</w:t>
      </w:r>
    </w:p>
    <w:p>
      <w:r>
        <w:t>nicht publizierte E. 5.1 des Urteils 9C_237/2007 vom 24. August 2007; Urteil des Bundesgerichts 8C_457/2017 vom 11. Oktober 2017 E. 6.2). Ebenso kann es sich nach den konkreten Umständen des Einzelfalls rechtfertigen , anstatt auf die Tabelle TA1 (« Privater Sekt or» ) auf eine andere Tabelle (im</w:t>
      </w:r>
    </w:p>
    <w:p>
      <w:r>
        <w:t>Urteil des Bundesgerichts 9C_237/2007 vom 24. August 2007 E. 5.1 ist dies die Tabelle TA7 [ « Privater Sektor und öffe ntlicher Sektor [Bund ] zusammen » ]) abzustellen, wenn dies eine genauere Festsetzung des Invaliden ein kommens erlaubt und dem Versicherten der entsprechende Sektor offen steht und zumutbar ist (RKUV 2000 Nr. U 405 S. 399 [Urteil vom 19. September 2000, U</w:t>
      </w:r>
    </w:p>
    <w:p>
      <w:r>
        <w:t>66/00, E. 3b]; vgl. auch Urteil vom 25. Juli 2007, 9C_ 87/2007). Dies kann aufgrund der obigen Erwägungen bejaht werden. 4.8</w:t>
      </w:r>
    </w:p>
    <w:p>
      <w:r>
        <w:t>Bei teilerwerbstätigen Versicherten ohne Aufgabenbereich ist die anhand der Ein kommensvergleichsmethode (Art. 16 ATSG) zu ermittelnde Einschränkung im allein versicherten erwerblichen Bereich proportional – im Umfang der hypothe tischen Teilerwerbstätigkeit – zu berü cksichtigen (vgl. dazu E.</w:t>
      </w:r>
    </w:p>
    <w:p>
      <w:r>
        <w:rPr>
          <w:b/>
        </w:rPr>
        <w:t>E. 1.3</w:t>
      </w:r>
    </w:p>
    <w:p>
      <w:r>
        <w:t>Sowohl bei der erstmaligen Prüfung des Rentenanspruchs als auch bei der Ren ten revision und im Neuanmeldungsverfahren ist die Methode der Invaliditäts bemessung (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 ständen täte, wenn keine gesundheitliche Beeinträchtigung bestünde. Entschei dend ist somit nicht, welches Ausmass der Erwerbstätigkeit der versicherten Per son im Gesundheitsfall zugemutet werden könnte, sondern in welchem Pensum sie hypothetisch erwerbstätig wäre. Bei im Haushalt tätigen Versicherten im Be sonderen sind die persönlichen, familiären, sozialen und erwerblichen Verhält 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 übten (Teil-)Erwerbstätigkeit der im Sozialversicherungsrecht übliche Beweisgrad der überwiegenden Wahrscheinlichkeit erforderlich ist (BGE 144 I 28 E. 2.3, 141 V 15 E. 3.1, 137 V 334 E. 3.2, 125 V 146 E. 2c, 117 V 194 E. 3b).</w:t>
      </w:r>
    </w:p>
    <w:p>
      <w:r>
        <w:rPr>
          <w:b/>
        </w:rPr>
        <w:t>E. 1.4</w:t>
      </w:r>
    </w:p>
    <w:p>
      <w:r>
        <w:t>und 1.5 ). Der Invali ditätsgrad entspricht der proportionalen Einschränkung im erwerblichen Bereich.</w:t>
      </w:r>
    </w:p>
    <w:p>
      <w:r>
        <w:t>Die Beschwerdeführerin war im September 2017 in einem Pensum von 20 %, im Oktober und November 2017 in einem Pensum von 40 % und ab Dezember 2017 in einem Pen sum von 50 % tätig (vgl. E. 4.6 ). Die IV-Stelle sprach ihr daher zu Recht für den September 2017 eine ganze Rente</w:t>
      </w:r>
    </w:p>
    <w:p>
      <w:r>
        <w:t>([ 100 % - 20 % ] : 100  % x 90 % = 72 %) , für Oktober und November 2017 eine halbe Rente ([100 % - 40 %] : 100  % x 90 % = 54 %) und von Dezember 2017 bis August 2018 eine Viertels rente ([100 % - 50 %] : 100  % x 90 % = 45 %) zu.</w:t>
      </w:r>
    </w:p>
    <w:p>
      <w:r>
        <w:t>Ab Juni 2018 war der Beschwerdeführerin eine angepasste Tätigkeit zu 10 0 % zumutbar. Diese Veränderung ist in Anwendung von Art. 88a Abs. 1 IVV (vgl. E. 1.6) ab September 2018 zu berücksichti gen. Ab diesem Zeitpunkt resultiert k ein e Erwerbseinbusse mehr ( Fr. 107'6 37 .-- - Fr. 113' 249 .-- [Ziffer 22 de r LSE-Tabelle T17, E. 4.7 ] )</w:t>
      </w:r>
    </w:p>
    <w:p>
      <w:r>
        <w:t>beziehungsweise ergibt sich beim Abstellen auf Ziffer 32 der LSE-Tabelle T17 (vgl. E. 4.7) ein rentenausschliessen der Invaliditätsgrad von rund 11 % (Fr. 7'486.-- : 40 x 41.7 x 12 : 102.5 x 103.1 = Fr. 94'198.--; Ein kommenseinbusse: Fr. 13'439.-- ; Gewichtung 0.9 ) oder in Anwendung der LSE-Tabelle T1 ein solcher von rund 1 1 % (Fr. 7'538.-- : 40 x 41.7 x 12 : 102 .5 x 103.1 = Fr. 94'852.--; Einkommenseinbusse: Fr. 12'785.-- ; Gewichtung 0.9 ). Da mit erübrigen sich bereits aus diesem Grund Weiterungen zur Frage nach einem allfälligen Umschulungsanspruch (E. 1.6 - 1.7). 4.9</w:t>
      </w:r>
    </w:p>
    <w:p>
      <w:r>
        <w:t>Schliesslich ist darauf hinzuweisen, dass auch mit dem von der Be schwer de führerin bezeichneten Lohn von Fr. 7’415.-- monatlich für ein 90 % - Pensum als (normale) Pflegefachperson mi t Beratungsfunktion (Urk. 1 S. 5 und Urk. 3/3 ) ein leistungs aus schl iessender Invaliditätsgrad von 7 % resultiert ( Fr. 7’415. -- : 9 x 10</w:t>
      </w:r>
    </w:p>
    <w:p>
      <w:r>
        <w:t>x</w:t>
      </w:r>
    </w:p>
    <w:p>
      <w:r>
        <w:rPr>
          <w:b/>
        </w:rPr>
        <w:t>E. 1.5</w:t>
      </w:r>
    </w:p>
    <w:p>
      <w:r>
        <w:t>Gemäss Art. 88a Abs. 1 IVV ist eine Verbesserung der Erwerbsfähigkeit oder der Fähigkeit, sich im Aufgabenbereich zu betätigen, oder eine Verminderung der Hilflosigkeit, des invaliditätsbedingten Betreuungsaufwandes oder Hilfebedarfs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w:t>
      </w:r>
    </w:p>
    <w:p>
      <w:r>
        <w:t>Art. 88a Abs. 1 IVV ist bei rückwirkender Zusprechung einer abgestuften oder befristeten Rente analog anzuwenden (vgl. statt vieler: Urteil des Bundesgerichts 8C_626/2017 vom 9. Mai 2018 E. 3.2). Das Bundesgericht wendet in solchen Fällen in der Regel den zweiten Satz dieser Bestimmung an und gewährt oder bestätigt eine höhere Rente drei Monate über die Veränderung des Gesund heits zustandes hinaus (Urteil des Bundesgerichts 8C_670/2011 vom 10. Februar 2012 E. 5.1 mit Hinweisen; vgl. statt vieler auch Urteil des Bundesgerichts 8C_626/2017 vom 9. Mai 2018 E. 4).</w:t>
      </w:r>
    </w:p>
    <w:p>
      <w:r>
        <w:rPr>
          <w:b/>
        </w:rPr>
        <w:t>E. 1.6</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(lit. a), Integrationsmassnahmen zur Vorbereitung auf die berufliche Eingliederung (lit. a bis ), Massnahmen beruflicher Art (Berufsberatung, erstmalige berufliche Ausbildung, Umschulung, Arbeitsvermittlung, Kapitalhilfe; lit. b) und in</w:t>
      </w:r>
    </w:p>
    <w:p>
      <w:r>
        <w:t>der Abgabe von Hilfsmitteln (lit. d).</w:t>
      </w:r>
    </w:p>
    <w:p>
      <w:r>
        <w:rPr>
          <w:b/>
        </w:rPr>
        <w:t>E. 1.7</w:t>
      </w:r>
    </w:p>
    <w:p>
      <w:r>
        <w:t>Gemäss Art. 17 IVG hat die versicherte Person Anspruch auf Umschulung auf eine neue Erwerbstätigkeit, wenn die Umschulung infolge Invalidität notwendig ist und dadurch die Erwerbsfähigkeit voraussichtlich erhalten oder verbessert werden kann ( Abs. 1). Der Umschulung auf eine neue Erwerbstätigkeit ist die Wiedereinschulung in den bisherigen Beruf gleichgestellt ( Abs. 2). Als Umschu lung gelten gemäss Art. 6 Abs. 1 IVV Ausbildungsmassnahmen, die Versicherte nach Abschluss einer erstmaligen beruflichen Ausbildung oder nach Aufnahme einer Erwerbstätigkeit ohne vorgängige berufliche Ausbildung wegen ihrer Inva lidität zur Erhaltung oder Verbesserung der Erwerbsfähigkeit benötigen.</w:t>
      </w:r>
    </w:p>
    <w:p>
      <w:r>
        <w:rPr>
          <w:b/>
        </w:rPr>
        <w:t>E. 1.8</w:t>
      </w:r>
    </w:p>
    <w:p>
      <w:r>
        <w:t>Nach der Rechtsprechung ist unter Umschulung grundsätzlich die Summe der Eingliederungsmassnahmen berufsbildender Art zu verstehen, die notwendig und geeignet sind, der vor Eintritt der Invalidität bereits erwerbstätig gewesenen ver 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(BGE 130 V 488 E. 4.2 mit Hinweisen; Urteil des Bundesgerichts 8C_163/2008 vom 8. August 2008 E. 2.2). Schliesslich setzt der Anspruch auf Umschulung voraus, dass die versicherte Person wegen der Art und Schwere des Gesundheitsschadens im bisher ausgeübten und in den für sie ohne zusätzliche berufliche Ausbildung offen stehenden zumutbaren Erwerbstätigkeiten eine bleibende oder längere Zeit dauernde Erwerbseinbusse von etwa 20 % erleidet, wobei es sich um einen blossen Richtwert handelt (BGE 130 V 488 E. 4.2, 124 V 108 E. 2a und b mit Hinweisen auf u.a. AHI 1997 S. 80 E. 1b; ZAK 1984 S. 91 oben, 1966 S. 439 E. 3 ). 2.</w:t>
      </w:r>
    </w:p>
    <w:p>
      <w:r>
        <w:rPr>
          <w:b/>
        </w:rPr>
        <w:t>E. 2</w:t>
      </w:r>
    </w:p>
    <w:p>
      <w:r>
        <w:t>Dagegen erhob die Versicherte mit Eingabe vom 13. September 2019 Beschwerde beim Sozialversicherungsgericht des Kantons Zürich und beantragte, die ange fochtenen Verfügungen seien abzuändern und es sei ihr ab 1. September 2017 eine unbefristete Rente zuzusprechen. Eventualiter seien ihr berufliche Mass nahmen, insbesondere eine Weiterbildung beziehungsweise eine Umschulung im pädagogischen Bereich zuzusprechen ( Urk. 1 S. 2) . Mit Beschwer deantwort vom 18. Oktober 2019 beantragte die Beschwerdegegnerin die Abweisung der Be schwerde ( Urk. 6) , was der Beschwerde führerin mit Verfügung vom 21. Oktober 2019 angezeigt wurde ( Urk. 8). Mit Schreiben vom 6. Oktober 2020 reichte die Beschwerdeführerin eine Kopie einer Mitteilung an die IV-Stelle nach, wonach sie an einem Plattenepithelkarzinom G2 im distalen Rektum erkrankt sei ( Urk. 10 , Urk. 11 ). Das Gericht zieht in Erwägung: 1.</w:t>
      </w:r>
    </w:p>
    <w:p>
      <w:r>
        <w:rPr>
          <w:b/>
        </w:rPr>
        <w:t>E. 2.1</w:t>
      </w:r>
    </w:p>
    <w:p>
      <w:r>
        <w:t>Die Beschwerdegegnerin erwog , dass der Beschwerdeführerin ab Juni 2018 eine 100% ige angepasste Tätigkeit zumutbar sei . Aufgrund ihrer langjährigen Erfah rung als Hebamme sei es ihr beispielsweise möglich, eine Tätigkeit als Dozentin im Gesundheitswesen auszuüben. Ebenso seien - aufgrund der umfassenden Erfahrungen in der Pflege von Kindern und der damit verbundenen Beratung sowie in der Begleitung von Studierenden - beratende Tätigkeiten, Sterbe be gleitung oder eine Anstellung in der Neonatologie denkbar. Gemäss d em Bundes amt für Statistik könne d ie Beschwerdeführerin in einer solchen Tätigkeit ein Einkommen von Fr. 107'987 .-- erwirtschaften, woraus ein rentenausschliessender IV-Grad von 10 % resultiere. Zudem bestehe kein Anspruch auf eine Umschulung, da die Beschwerdeführerin bereits über diverse Weiterbildungen und Kurse ver füge, welche ihr das Finden eine r entsprechende n Stelle ermöglichen sollten</w:t>
      </w:r>
    </w:p>
    <w:p>
      <w:r>
        <w:t>( Urk. 2 /1 und Urk. 2/2 ).</w:t>
      </w:r>
    </w:p>
    <w:p>
      <w:r>
        <w:rPr>
          <w:b/>
        </w:rPr>
        <w:t>E. 2.2</w:t>
      </w:r>
    </w:p>
    <w:p>
      <w:r>
        <w:t>Die Beschwerdeführer in brachte demgegenüber im Wesentlichen vor, dass sie zwar diverse Weiterbildungen abgeschlossen habe. Diese befähigten sie aber lediglich zur Ausübung des Berufes der Hebamme und nicht zu anderen Tätig keiten, schon gar nicht zur Lehrerin. Als normale Pflegefachfrau mit beratender Funktion könne sie nur einen bedeutend tieferen Lohn realisieren . Das bedeute, dass ohne weitere Ausbildung auch nach dem 1. September 2018 ein renten relevanter Invaliditätsgrad bestehe. Zudem seien alle Voraussetzungen für eine Umschulung erfüllt ( Urk. 1 ). 3.</w:t>
      </w:r>
    </w:p>
    <w:p>
      <w:r>
        <w:t>3.1</w:t>
      </w:r>
    </w:p>
    <w:p>
      <w:r>
        <w:t>Es ist erstellt, dass die Beschwerdeführerin im Zeitpunkt der angefochtenen Ver fügungen an einem St atus nach Kompressionsfraktur Th</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vom 3. Juni 2016, Ballonkyphoplastie Th11 und Spondylodese Th 10-12 vom 4. Juni 2016 litt. Ebenso zeigte sich ein Status nach mehrfachen Frakturen ( Processi</w:t>
      </w:r>
    </w:p>
    <w:p>
      <w:r>
        <w:t>transversi Th 2-4 links und 8. Rippe links [ vgl. Urk. 7/18/ 7, Urk. 7/25/ 26, Urk. 7/26/ 6, Urk. 7/54/ 7, Urk. 7/69/ 5 ] ) . Der Regionale Ärztliche Dienst der Inval idenver sicherung (RAD) legte seiner Stellungnahme vom 8. Oktober 2018 zu Gunsten der Beschwerdeführerin zugrunde , dass orthopädisch- traumato logisch erfahrungsge mäss von einer dauerhaften körperlichen Limitierung der Wirbelsäule, speziell der dorsolumbalen Übergangsregion , ausgegangen werden müsse. Insbesondere sei mit Bezug auf die bisherige Tätigkeit als Krankens chwester/Hebamme mit dauer haft schmerzhaften Funktions- und Belastungseinschränkungen der Wirbelsäule zu rechnen, weshalb in diesem Bereich eine 50%ige Einschränkung der Arbeits fähigkeit bestehe ( Urk. 7/69/5 f.) . Gestützt wird diese Einschätzung durch die Hausärztin pract. med. B.___ , Fachärztin FMH für Allgemeine Innere Medizin, in ihrem Bericht vom 6. Juni 2018 (Urk. 7/42/ 12) sowie durch Dr. A.___ in ihrem Gutachten vom 14. September 2018 ( Urk. 7/54/ 6)</w:t>
      </w:r>
    </w:p>
    <w:p>
      <w:r>
        <w:t>und ent spr icht im Übrigen dem von der Beschwerdeführe r in ab Dezember 2017 geleis teten Arbeitspensum als Hebamme beim bisherigen Arbeitgeber . In einer leidens an gepassten Tätigkeit ist die Beschwerdeführerin gemäss übereinstimmender Beur teilung der Hausärztin (Urk. 7/42/ 12), der Gutachter (Urk. 7/26/7 f., Urk. 7/54/ 6) sowie des RAD (Urk. 7/69/ 5 f.) hingegen spätestens seit Juni 2018 vollständig arbeitsfähig. Der RAD formulierte hierfür folgendes Belastungsprofil:</w:t>
      </w:r>
    </w:p>
    <w:p>
      <w:r>
        <w:t>Körperlich wechselbelastende leichte Tätigkeiten , unter Meidung monotoner und/</w:t>
      </w:r>
    </w:p>
    <w:p>
      <w:r>
        <w:t>oder repetit i ver Fehlhaltungen des Rumpfes nach vorn gebeugt und/oder ver dreht, Meidung häufiger Überkopfarbeiten, Meidung dauerhafter schlagend er/</w:t>
      </w:r>
    </w:p>
    <w:p>
      <w:r>
        <w:t>stossender/ vibrierender Krafteinwirkungen, Meidung unerwarteter asymmetri scher Lasteneinwirkungen, Meidung feucht-kal ter und zugiger Arbeitsumgebung</w:t>
      </w:r>
    </w:p>
    <w:p>
      <w:r>
        <w:t>( Urk. 7/69/ 5 ). 3.2</w:t>
      </w:r>
    </w:p>
    <w:p>
      <w:r>
        <w:t>Keine der Parteien stellte die Einschätzung des RAD zur Arbeitsfähi g keit und zum Belastungsprofil in Frage, weshalb auch nicht weiter auf sie einzugehen ist . Damit ist ausgewiesen , dass die Beschwerdeführerin zumindest in einer leidens ange passten Tätigkeit spätestens seit Juni 2018 zu 100 % arbeits fähig ist. 4. 4 .1</w:t>
      </w:r>
    </w:p>
    <w:p>
      <w:r>
        <w:t>Die Anmeldung der Beschwerdeführerin ging am 2 0. März 2017 bei der Be schwerdegegnerin ein ( Urk. 7/3), womit ein Rentenanspruch frühestens am 1. September 2017 entstehen konnte (Art. 29 Abs. 1 und 3 IVG). In diesem Zeit punkt war das Wartejahr off ensichtlich bestanden (vgl. E.</w:t>
      </w:r>
    </w:p>
    <w:p>
      <w:r>
        <w:rPr>
          <w:b/>
        </w:rPr>
        <w:t>E. 12</w:t>
      </w:r>
    </w:p>
    <w:p>
      <w:r>
        <w:t>= Fr . 98'867.--; Einkommenseinbusse: Fr. 8'770.-- ; Gewichtung 0.9 ). Hinsicht lich von der Beschwerdeführerin bestrittenem Anforderung sprofil ist auf das in E. 4.7 Ausgeführte zu verweisen. 5 .</w:t>
      </w:r>
    </w:p>
    <w:p>
      <w:r>
        <w:t>Nach dem Gesagten sind die angefochtene n Verfügung en im Resultat nicht zu bean standen , weshalb die Beschwerde abzuweisen ist . Das mit Schreiben vom 6. Oktober 2020 (Urk. 10, Urk. 11) und damit nach Verfügungserlass entstandene und mitgeteilte neue Krankheitsbild ist allenfalls im Rahmen einer Neuanmeldung von der Beschwerdegegnerin zu prüfen (Art. 87 Abs. 3 IVV). 6.</w:t>
      </w:r>
    </w:p>
    <w:p>
      <w:r>
        <w:t>Die Kosten des Verfahrens sind auf Fr. 700.-- festzulegen und ausgangsgemäss von der Beschwerdeführerin zu tragen.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Rechtsanwältin Lotti Sigg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