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IV.2019.00632 vom 11. November 2019</w:t>
      </w:r>
    </w:p>
    <w:p>
      <w:r>
        <w:t>ZH Sozialversicherungsgericht, 2019-11-11, DE</w:t>
      </w:r>
    </w:p>
    <w:p>
      <w:r>
        <w:rPr>
          <w:b/>
        </w:rPr>
        <w:t xml:space="preserve">Quelle: </w:t>
      </w:r>
      <w:r>
        <w:t>https://mcp.opencaselaw.ch/entscheid/zh_sozialversicherungsgericht_IV.2019.00632</w:t>
      </w:r>
    </w:p>
    <w:p>
      <w:r>
        <w:t>FR: ZH_SOZIALVERSICHERUNGSGERICHT IV.2019.00632 du 11 novembre 2019</w:t>
      </w:r>
    </w:p>
    <w:p>
      <w:r>
        <w:t>IT: ZH_SOZIALVERSICHERUNGSGERICHT IV.2019.00632 del 11 novembre 2019</w:t>
      </w:r>
    </w:p>
    <w:p>
      <w:pPr>
        <w:pStyle w:val="Heading2"/>
      </w:pPr>
      <w:r>
        <w:t>Erwägungen</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w:t>
      </w:r>
    </w:p>
    <w:p>
      <w:r>
        <w:rPr>
          <w:b/>
        </w:rPr>
        <w:t>E. 1.2</w:t>
      </w:r>
    </w:p>
    <w:p>
      <w:r>
        <w:t>Mit dem Beweismass des Glaubhaftmachens im Sinne des Art. 87 Abs.</w:t>
      </w:r>
    </w:p>
    <w:p>
      <w:r>
        <w:rPr>
          <w:b/>
        </w:rPr>
        <w:t>E. 1.3</w:t>
      </w:r>
    </w:p>
    <w:p>
      <w:r>
        <w:t>Mit Art. 87 Abs.</w:t>
      </w:r>
    </w:p>
    <w:p>
      <w:r>
        <w:rPr>
          <w:b/>
        </w:rPr>
        <w:t>E. 1.4</w:t>
      </w:r>
    </w:p>
    <w:p>
      <w:r>
        <w:t>Die versicherte Person muss die massgeblich e Tatsachenänderung mit der Neu anmeldung glaubhaft machen. Der Untersuch ungsgrundsatz, wonach der Versi che rungsträger von Amtes wegen für die richtige und vollständige Ab klärung des rechtserheblic hen Sachverhalts zu sorgen hat , spielt insoweit nicht (Urteil des Bundesgerichts 8C_175/2019 vom 3 0. Juli 2019, E. 1.1 mit weiteren Hinweisen) .</w:t>
      </w:r>
    </w:p>
    <w:p>
      <w:r>
        <w:rPr>
          <w:b/>
        </w:rPr>
        <w:t>E. 1.5</w:t>
      </w:r>
    </w:p>
    <w:p>
      <w:r>
        <w:t>Richtet sich die Beschwerde gegen einen Nicht eintretensentscheid, hat das Ge richt ausschliesslich zu prüfen und darüber zu entscheiden, ob die Verwaltung zu Recht nicht auf das Leistungsbegehren einget reten ist. Der richter liche Ent scheid in der Sache hat in dieser besonderen verfahrensmässi gen Situation allein den for mellen Gesichtspunkt des vorinstanzlichen Nichtein tretens zum Ge genstand. Mit den materiellen Anträgen hat sich das Gericht dagegen nicht zu befassen (BGE 121 V 159 E. 2b, 116 V 266 E. 2a, SVR 1997 UV Nr. 66 S. 225 E. 1a). 2.</w:t>
      </w:r>
    </w:p>
    <w:p>
      <w:r>
        <w:rPr>
          <w:b/>
        </w:rPr>
        <w:t>E. 2</w:t>
      </w:r>
    </w:p>
    <w:p>
      <w:r>
        <w:t>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2.1</w:t>
      </w:r>
    </w:p>
    <w:p>
      <w:r>
        <w:t>In der angefochtenen Verfügung hielt die Beschwerdegegnerin fest, die Beschwer deführerin habe im Rahmen der Neuanmeldung keine wesentliche Veränderung glaubhaft gemacht, weshalb auf die Neuanmeldung nicht einzutreten sei (Urk.2).</w:t>
      </w:r>
    </w:p>
    <w:p>
      <w:r>
        <w:rPr>
          <w:b/>
        </w:rPr>
        <w:t>E. 2.2</w:t>
      </w:r>
    </w:p>
    <w:p>
      <w:r>
        <w:t>Dagegen wandte die Beschwerdeführerin ein, ihr Gesundheitszustand habe sich gestützt auf den</w:t>
      </w:r>
    </w:p>
    <w:p>
      <w:r>
        <w:t>Bericht von Dr. A.___ vom 3 0. Juli 2018 relevant verändert ( Urk. 1). Die rezidivierende Störung mittelgradiger Ausprägung sei trotz Behand lungen seit anfangs 2016 nicht besser geworden, sondern habe sich chronifiziert und sich daher allem Anschein nach zu einer verselbständigten Krankheit entwi ckelt mit neuen Diagnosen, vorwiegend eine Zwangsstörung (Urk. 13).</w:t>
      </w:r>
    </w:p>
    <w:p>
      <w:r>
        <w:rPr>
          <w:b/>
        </w:rPr>
        <w:t>E. 3</w:t>
      </w:r>
    </w:p>
    <w:p>
      <w:r>
        <w:t>Strittig und zu prüfen ist, ob die Beschwerdegegnerin auf die Neuanmeldung vom 1 9. November 2018 zu Recht nicht eingetreten ist. Zeitliche Vergleichsbasis für die Glaubhaftmachung einer anspruchserheblichen Änderung nach Art. 87 Abs. 3 IVV ist stets die letzte anspruchs verneinende Verfügung (BGE 133 V 108 E . 4.1 und E. 5.2-3 S. 109</w:t>
      </w:r>
    </w:p>
    <w:p>
      <w:r>
        <w:t>ff.), mithin der gerichtlich rechtskräftig bestätigte abweisende Leistungsentscheid</w:t>
      </w:r>
    </w:p>
    <w:p>
      <w:r>
        <w:t>vom 4. Dezember 2013 ( Urk. 11/44 , vgl. Sachverhalt Ziffer 1.1 ; E. 1.1).</w:t>
      </w:r>
    </w:p>
    <w:p>
      <w:r>
        <w:rPr>
          <w:b/>
        </w:rPr>
        <w:t>E. 4</w:t>
      </w:r>
    </w:p>
    <w:p>
      <w:r>
        <w:t>3</w:t>
      </w:r>
    </w:p>
    <w:p>
      <w:r>
        <w:t>Unter Berücksichtigung der zum relevanten Zeitpunkt anwendbaren « Foersterkri terien » (vgl. BGE 130 V 352, 131 V 49 E. 1.2, BGE 139 V 547 E. 3 ) kam das hiesige Gericht mit Urteil vom 12. März 2015 zum Schluss, es sei der Beschwerdeführerin bei Aufbietung allen guten Willens (BGE 131 V 49 E. 1.2 mit Hinweisen) und in Nachachtung des im Sozialversicherungsrecht allgemein geltenden Grundsatzes der Schadenminderungspflicht zuzumuten, einer rentenausschliessenden Erwerbstätigkeit nachzugehen (vgl.</w:t>
      </w:r>
    </w:p>
    <w:p>
      <w:r>
        <w:t>Urk. 11 /44 E. 4.3).</w:t>
      </w:r>
    </w:p>
    <w:p>
      <w:r>
        <w:rPr>
          <w:b/>
        </w:rPr>
        <w:t>E. 5</w:t>
      </w:r>
    </w:p>
    <w:p>
      <w:r>
        <w:t>.2</w:t>
      </w:r>
    </w:p>
    <w:p>
      <w:r>
        <w:t>Innert angesetzter Frist legte die Beschwerdeführerin den Bericht de s seit Januar 2016 und</w:t>
      </w:r>
    </w:p>
    <w:p>
      <w:r>
        <w:t>zuletzt in dreiwöchiger Kadenz behandelnden Dr. Z.___ vom 2 1. Dezember 2018 auf. Darin hielt diese r (1) eine rezidivierende depressive Störung, gegenwärtig mittelgradige Episode mit ausgeprägter Angst symptomatik (ICD-10: F33.1) bei multifaktoriellen ps ychosozialen Belastungsfak toren , (2) eine Zwangsstörung, vorwiegend Zwangshandlungen (Wasch- und Kontrollzwänge, ICD-10: F42.1) , (3) spezifische (isolierte) Phobien, Flugangst (ICD-10: F40.2) und (4) eine chronische Schmerzstörung mit somatischen und psychischen Faktoren (ICD-10: F45.41) mit/bei chronische m</w:t>
      </w:r>
    </w:p>
    <w:p>
      <w:r>
        <w:t>cervico - und lum bovertrebralem Schmerzsyndrom, chronischen Fussschmerzen beidseits und chronischen Kopfschmerzen beidseits fest ( Urk. 11/57/2). Die b ewusstseinsklar e , in allen Qualitäten voll orientiert e Beschwerdeführerin sei i m Kontaktverhalten zurückhaltend, abwartend und schweigsam. Ihre Aufmerksamkeits- und Konzent rations fähigkeit sei bei erhaltener</w:t>
      </w:r>
    </w:p>
    <w:p>
      <w:r>
        <w:t>Auffassungsfähigkeit mittelgradig einge schränkt . Im formalen Denken sei die Beschwerdeführerin gehemmt, verlangsamt, wortkarg , deutl ich grübelnd und eingeengt auf i hre Gesundheit und langjährigen psychosozialen Belastungen. Es bestünden h ypochondrische und zukunftsbezo gene Befürchtungen . Zudem leide die Besc hwerdeführerin unter Flugangst, Zwangsgedanken, -Impulse n sowie -handlungen (Wasch- und Kontrollzwänge) . Diese würden ihr Alltagsleben m ittelgradig beei nträchtigen. Ausserdem leide die Beschwerdeführerin an persistierende n Schmerzen (mit teilweise brennendem Gefühl) an diversen</w:t>
      </w:r>
    </w:p>
    <w:p>
      <w:r>
        <w:t>Körperstellen , aktuell insbesondere in den Füssen und Knie n beidseits . Ihre Mobilität und Ausdauer seien schmerzbedingt ein geschränkt. Die Schmerzen nähmen bei körperlichen und psychischen Belastunge n sowie</w:t>
      </w:r>
    </w:p>
    <w:p>
      <w:r>
        <w:t>bei Anstrengung deutlich zu. Im Zusammenhang mit den geschilderten</w:t>
      </w:r>
    </w:p>
    <w:p>
      <w:r>
        <w:t>Angstzustän de n</w:t>
      </w:r>
    </w:p>
    <w:p>
      <w:r>
        <w:t>seien lch - Störungen in Form von Derealisation und Depersonalisation teil weise vorhanden. Sodann sei die Beschwerdeführerin i m Affekt niedergeschlagen und deprimiert. Sie habe ein andauerndes Gefühl von Leere und Hoffnungslosig keit berichtet . Das Selbstwertgefühl sei vermindert und der Antrieb leicht gehemmt. Ferner bestünden teilweise eine psychomotorisch e</w:t>
      </w:r>
    </w:p>
    <w:p>
      <w:r>
        <w:t>Unruhe sowie Ein- und Durchschlafs törungen. Der Appeti t sei vermindert und die Stresstoleranz gering . F ür eine akute Suizidalität un d Fremdgefährdung</w:t>
      </w:r>
    </w:p>
    <w:p>
      <w:r>
        <w:t>bestünden keine Anhaltspunkte ( Urk. 11/57/2 f.).</w:t>
      </w:r>
    </w:p>
    <w:p>
      <w:r>
        <w:t>Die multifaktoriell e n psychosoziale n Belastungssituationen würden die psychi schen Erkrankungen aufrechterhalten. Bei</w:t>
      </w:r>
    </w:p>
    <w:p>
      <w:r>
        <w:t>der seit Jahren chronifizierten Depres sion, Angst-, Zwangsstörung sowie</w:t>
      </w:r>
    </w:p>
    <w:p>
      <w:r>
        <w:t>den Schmerzen mit ausgeprägten dysfunkti onalen Bewältigungsstrategien und fehlenden persönlichen Ressourcen seien die aktuell en psychotherapeutischen Behandl ungsansätze eher rudimentär. Sie fokussier t e n darauf ,</w:t>
      </w:r>
    </w:p>
    <w:p>
      <w:r>
        <w:t>einen funktionalen Umgang mit de n psychischen Erkrankun gen und</w:t>
      </w:r>
    </w:p>
    <w:p>
      <w:r>
        <w:t>sehr bel astenden psychoso zial en Situationen zu erlernen , bzw. darauf,</w:t>
      </w:r>
    </w:p>
    <w:p>
      <w:r>
        <w:t>die Situation mittelfristig günstig zu verändern . Mittels supportiven und psycho edukativen sowie integrativen Ansätzen in Kombination mit Psychopharmaka könne di e Patientin entlastend begleitet werden . Damit hätten sich die depressive und Angstsympt omatik leicht verbessert ( Urk. 11 /57 /3 f. ).</w:t>
      </w:r>
    </w:p>
    <w:p>
      <w:r>
        <w:rPr>
          <w:b/>
        </w:rPr>
        <w:t>E. 6</w:t>
      </w:r>
    </w:p>
    <w:p>
      <w:r>
        <w:t>.1</w:t>
      </w:r>
    </w:p>
    <w:p>
      <w:r>
        <w:t>Der im Neuanmeldungsve rfahren einzig aufgelegte Bericht von Dr. Z.___ vom 21. Dezember 2018 enthält keine Hinweise auf eine wesentliche Veränderung der gesundheitlichen Verhältnisse seit de m ablehnenden Leistungs entscheid</w:t>
      </w:r>
    </w:p>
    <w:p>
      <w:r>
        <w:t>vom 4 . Dezember 2013 . Im Gegenteil hielt</w:t>
      </w:r>
    </w:p>
    <w:p>
      <w:r>
        <w:t>Dr. Z.___</w:t>
      </w:r>
    </w:p>
    <w:p>
      <w:r>
        <w:t>darin eine leichte Verbesserung fest; zur Arbeitsfähi gkeit der Beschwerdeführerin schwieg er sich aus (vgl. Urk.</w:t>
      </w:r>
    </w:p>
    <w:p>
      <w:r>
        <w:rPr>
          <w:b/>
        </w:rPr>
        <w:t>E. 11</w:t>
      </w:r>
    </w:p>
    <w:p>
      <w:r>
        <w:t>/57/3). Sodann</w:t>
      </w:r>
    </w:p>
    <w:p>
      <w:r>
        <w:t>vermögen</w:t>
      </w:r>
    </w:p>
    <w:p>
      <w:r>
        <w:t>weder neu gestellte Diagnosen noch eine Chronifizierung der beklagten Le iden per se eine relevante Gesundheitsveränderung darzustellen</w:t>
      </w:r>
    </w:p>
    <w:p>
      <w:r>
        <w:t>(vgl. Urteil des Bundesgerichts 8C_244/2016 vom 2 1. Juni 2016 E. 3.5 mit weiteren Hinweisen ;</w:t>
      </w:r>
    </w:p>
    <w:p>
      <w:r>
        <w:t>Urteil des Bun desgerichts 9C_288/2008 vom 16. Mai 2008 E. 5 ). Insbesondere</w:t>
      </w:r>
    </w:p>
    <w:p>
      <w:r>
        <w:t>hat die damals behandelnde Dr. C.___ bereits Ende 2013 eine Chronifizierung der psychi schen Leiden festgehalten (Urk. 11 /28/2 , E. 4.2 ) und</w:t>
      </w:r>
    </w:p>
    <w:p>
      <w:r>
        <w:t>ist nicht einzusehen, inwie fern aufgrund der neu dokumentierten Wasch- und Kontrollzwänge resp. Flug angst e ine wesentliche Veränderung anzunehmen wäre. Bei alle dem hat d ie</w:t>
      </w:r>
    </w:p>
    <w:p>
      <w:r>
        <w:t>Beschwerdeführerin selbst in ihrer Beschwerde zu Recht nicht behauptet, es sei in psychiatrischer Hinsicht im massgeblichen Zei traum eine wesentliche Verände rung eingetreten. Es b leibt schliesslich darauf hinzuweisen, dass auch die Recht sprechungsänderung gemäss BGE 14 3 V 409 und BGE 143 V 418 , wonach grund sätzlich sämtliche psychischen Erkrankungen einem strukturierten Beweisverfah ren nach BGE 141 V 281 zu unterziehen sind , für sich allein kein en</w:t>
      </w:r>
    </w:p>
    <w:p>
      <w:r>
        <w:t>Neuanmel dungs - oder Revisionsgrund dar stellt (Urteil des Bundesgerichts 8C_587/2017 vom 14. Mai 2018 E. 5.3 mit Hinweis auf BGE 141 V 585 E. 5.3).</w:t>
      </w:r>
    </w:p>
    <w:p>
      <w:r>
        <w:t>6 . 2</w:t>
      </w:r>
    </w:p>
    <w:p>
      <w:r>
        <w:t>Da der Untersuchungsgrundsatz im Neuanmeldungsverfahre n nicht spielt (vgl. oben E. 1.4 ), ist nach dem Gesagten nicht zu beanstanden, dass die Beschwerde gegnerin mangels glaubhaft gemachter Veränderung der tatsäch lichen und/oder gesundheitlichen Verhältnisse a uf die Neuanmeldung nicht eintrat. Dass die Beschwerdeführer in die erforderlichen Beweismittel innert Frist aufgelegt hätte und die Eintretensvoraussetzungen daher zu Unrecht verneint würden, wurde denn auch weder im Einwand - noch im Beschwerdeverfahren gel tend gemacht (vgl. Urk. 11/65, Urk. 1 , Urk.</w:t>
      </w:r>
    </w:p>
    <w:p>
      <w:r>
        <w:rPr>
          <w:b/>
        </w:rPr>
        <w:t>E. 13</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