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IV.2019.00620 vom 29. August 2020</w:t>
      </w:r>
    </w:p>
    <w:p>
      <w:r>
        <w:t>ZH Sozialversicherungsgericht, 2020-08-29, DE</w:t>
      </w:r>
    </w:p>
    <w:p>
      <w:r>
        <w:rPr>
          <w:b/>
        </w:rPr>
        <w:t xml:space="preserve">Quelle: </w:t>
      </w:r>
      <w:r>
        <w:t>https://mcp.opencaselaw.ch/entscheid/zh_sozialversicherungsgericht_IV.2019.00620</w:t>
      </w:r>
    </w:p>
    <w:p>
      <w:r>
        <w:t>FR: ZH_SOZIALVERSICHERUNGSGERICHT IV.2019.00620 du 29 août 2020</w:t>
      </w:r>
    </w:p>
    <w:p>
      <w:r>
        <w:t>IT: ZH_SOZIALVERSICHERUNGSGERICHT IV.2019.00620 del 29 agosto 2020</w:t>
      </w:r>
    </w:p>
    <w:p>
      <w:pPr>
        <w:pStyle w:val="Heading2"/>
      </w:pPr>
      <w:r>
        <w:t>Erwägungen</w:t>
      </w:r>
    </w:p>
    <w:p>
      <w:r>
        <w:rPr>
          <w:b/>
        </w:rPr>
        <w:t>E. 1</w:t>
      </w:r>
    </w:p>
    <w:p>
      <w:r>
        <w:t>2. Februar und 2 1. März 2019, Urk. 5/54 und</w:t>
      </w:r>
    </w:p>
    <w:p>
      <w:r>
        <w:t>Urk. 5/62) verneinte die IV-Stelle mit Verfügung vom 2 3. Juli 201 9 ( Urk. 2) bei einem ermittelten Invaliditätsgrad von 8 % einen Leistungsanspruch der Versicherten.</w:t>
      </w:r>
    </w:p>
    <w:p>
      <w:r>
        <w:rPr>
          <w:b/>
        </w:rPr>
        <w:t>E. 1.1</w:t>
      </w:r>
    </w:p>
    <w:p>
      <w:r>
        <w:t>Invalidität ist die voraussichtlich bleibende oder längere Zeit dauernde ganze oder teilweise Erwerb sunfähigkeit (Art. 8 Abs. 1 des Bundesgesetzes über den All 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 rung ( IVG ) aufgrund eines Einkommensvergleichs zu bestimmen. Dazu wird das Erwerbseinkommen, das die versicherte Person nach Eintritt der Invalidität und nach Durchführung der medizinischen Behandlung und allfälliger Eingliede run gs massnahmen durch eine ihr zumutbare Tätigkeit bei aus geglichener Arbeits marktlage erzielen könnte (sog. Invalideneinkommen), in Bezie hung gesetzt zum Erwerbseinkommen, das sie erzielen könnte, wenn sie nicht in valid geworden wäre (sog. Valideneinkommen).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(sog. all gemeine Methode des Einkommensvergleichs; BGE 130 V 343 E. 3.4.2, 128 V 29 E. 1).</w:t>
      </w:r>
    </w:p>
    <w:p>
      <w:r>
        <w:rPr>
          <w:b/>
        </w:rPr>
        <w:t>E. 1.3</w:t>
      </w:r>
    </w:p>
    <w:p>
      <w:r>
        <w:t>Gemäss dem in Art. 27 bis Abs. 2– 4 der Verordnung über die Invalidenversi che rung ( IVV )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Erwerbseinkommen, das die versicherte Person durch die Teil erwerbstätigkeit erzielen könnte, wenn sie nicht invalid geworden wäre, auf eine Vollerwerbstätigkeit hochgerechnet wird (Art. 27 bis Abs. 3 lit. a IVV) und die pro zentuale Erwerbseinbusse anhand des Beschäftigungsgrads, den die versi cherte Person hätte, wenn sie nicht invalid geworden wäre, gewichtet wird (Art. 27 bis Abs. 3 lit. b IVV). Für die Berechnung des Invaliditätsgrads in Bezug auf die Be tätigung im Aufgabenbereich wird der prozentuale Anteil der Einschrän kung en bei der Betätigung im Aufgabenbereich im Vergleich zur Situation, wenn die versicherte Person nicht invalid geworden wäre, ermittelt. Der Anteil wird an hand der Differenz zwischen dem Beschäftigungsgrad nach Absatz 3 lit. b und einer Vollerwerbstätigkeit gewichtet ( Art. 27 bis Abs. 4 IVV).</w:t>
      </w:r>
    </w:p>
    <w:p>
      <w:r>
        <w:rPr>
          <w:b/>
        </w:rPr>
        <w:t>E. 1.4</w:t>
      </w:r>
    </w:p>
    <w:p>
      <w:r>
        <w:t>Sowohl bei der erstmaligen Prüfung des Rentenanspruchs als auch bei der Ren tenrevision und im Neuanmeldungsverfahren ist die Methode der Invaliditäts bemessung (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Besonderen sind die persönlichen, familiären, sozialen und erwerblichen Verhält nisse ebenso wie allfällige Erziehungs- und Betreuungsaufgaben gegenüber Kin dern, das Alter, die beruflichen Fähigkeiten und die Ausbildung sowie die per sönlichen Neigungen und Begabungen zu berücksichtigen.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1.6</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(lit. a), Integrationsmassnahmen zur Vorbereitung auf die berufliche Ein gliederung (lit. a bis ), Massnahmen beruflicher Art (Berufsberatung, erstmalige be ruf liche Ausbildung, Umschulung, Arbeitsvermittlung, Kapitalhilfe; lit. b) und in der Abgabe von Hilfsmitteln (lit. d).</w:t>
      </w:r>
    </w:p>
    <w:p>
      <w:r>
        <w:rPr>
          <w:b/>
        </w:rPr>
        <w:t>E. 1.7</w:t>
      </w:r>
    </w:p>
    <w:p>
      <w:r>
        <w:t>Gemäss Art. 6 Abs. 1 IVG haben schweizerische und ausländische Staatsan ge hörige sowie Staatenlose Anspruch auf Leistungen gemäss den nachstehenden Bestimmungen. Art. 6 Abs. 2 IVG bestimmt, dass ausländische Staatsangehörige - vorbehältlich Art. 9 Abs. 3 IVG sowie abweichender staatsvertraglicher Rege lungen - nur anspruchsberechtigt sind, solange sie ihren Wohnsitz und gewöhn lichen Aufenthalt in der Schweiz haben und sofern sie bei Eintritt der Invalidität während mindestens eines vollen Jahres Beiträge geleistet oder sich ununter brochen während zehn Jahren in der Schweiz aufgehalten haben. Anspruch auf eine ordentliche Rente haben Versicherte, die bei Eintritt der Invalidität (Versi cherungsfall) während mindestens drei Jahren Beiträge geleistet haben (Art. 36 Abs. 1 IVG).</w:t>
      </w:r>
    </w:p>
    <w:p>
      <w:r>
        <w:t>Fall s die Mindestbeitragsdauer mit schweizerischen Versicherungszeiten nicht erfüllt ist, müssen bei Schweizern und Angehörigen von EU/EFTA-Staaten Bei tragszeiten mitberücksichtigt werden, die in einem EU/EFTA-Staat zurü ckgelegt worden sind. Ist die Mindestbeitragsdauer zwar unter A n rechnung von Ver siche rungszeiten in der EU/EFTA erfüllt, beträgt aber die Beitragszeit in der Schweiz weniger als ein Jahr, so besteht kein Anspruch auf eine ordentliche Invaliden rente (Meyer/Reichmuth, Rechtsprechung des Bundesgerichts zum IVG, 3. Auflage , Zürich/Basel/Genf 2014, N 4 zu Art. 36).</w:t>
      </w:r>
    </w:p>
    <w:p>
      <w:r>
        <w:t>Die Invalidität gilt als eingetreten, sobald sie die für die Begründung des An spruchs auf die jeweilige Leistung erforderliche Art und Schwere erreicht hat (Art. 4 Abs. 2 IVG). Im Falle einer Rente gilt die Invalidität in dem Zeitpunkt als eingetreten, in dem die Voraussetzung en nach Art. 28 Abs. 1 IVG erfüllt sind.</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w:t>
      </w:r>
    </w:p>
    <w:p>
      <w:r>
        <w:t>Berichten des Regionalen Ärztlichen Dienstes ( RAD ) nach Art. 49 Abs. 2 IVV kommt ebenfalls Beweiswert zu, sofern sie den von der Rechtsprechung um schriebenen Anforderungen an ein ärztliches Gutachten genügen (BGE 137 V</w:t>
      </w:r>
    </w:p>
    <w:p>
      <w:r>
        <w:t>210 E. 1.2.1). Selbst eine Aktenbeurteilung ohne eigene Untersuchung kann be 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 richte und Stellungnahmen der RAD (Urteile des Bundesgerichts 9C_335/2015 vom 1. September 2015 E. 3.1 und 9C_196/2014 vom 18. Juni 2014 E. 5.1.1 mit Hinweisen).</w:t>
      </w:r>
    </w:p>
    <w:p>
      <w:r>
        <w:t>Nach der Rechtsprechung ist es dem Sozialversicherungsgericht nicht verwehrt, einzig oder im Wesentlichen gestützt auf die (versicherungsinterne) Beurteilung des RAD zu entscheiden. In solchen Fällen sind an die Beweiswür digung jedoch strenge Anforderungen in dem Sinne zu stellen, dass bei auch nur geringen Zweifeln an der Zuverlässigkeit und Schlüssigkeit der ärztlichen Fest stellungen ergänzende Abklärungen vorzunehmen sind (BGE 135 V 465 E. 4.4; 122 V 157 E. 1d; Urteile des Bundesgerichts 9C_335/2015 vom 1. September 2015 E. 3.2 und 9C_28/2015 vom 8. Juni 2015 E. 3.3).</w:t>
      </w:r>
    </w:p>
    <w:p>
      <w:r>
        <w:rPr>
          <w:b/>
        </w:rPr>
        <w:t>E. 1.9</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2. Okto be r 2019 zur Kenntnis gebracht wurde ( Urk. 6).</w:t>
      </w:r>
    </w:p>
    <w:p>
      <w:r>
        <w:rPr>
          <w:b/>
        </w:rPr>
        <w:t>E. 2.1</w:t>
      </w:r>
    </w:p>
    <w:p>
      <w:r>
        <w:t>Die Beschwerdegegnerin begründete die angefochtene Verf ügung damit, dass die Knieprobleme und Unfallfolgen der linken Hand der Beschwerdeführerin bereits vor</w:t>
      </w:r>
    </w:p>
    <w:p>
      <w:r>
        <w:t>d er Einreise in die Schweiz am 1 5. März 2003 bestanden hätten und deshalb für den Leistungsanspruch nicht entscheidend seien . Aufgrund der Hüft- und Rückenbeschwerden sei die Beschwerdeführerin in ihrer Arbeitsfähigkeit als Reini gu ngsangestellte eingeschränkt. Aus versicherungsmedizinischer Sicht sei ihr</w:t>
      </w:r>
    </w:p>
    <w:p>
      <w:r>
        <w:t>jedoch eine ü berwiegend sitzende Tätigkeit in einem</w:t>
      </w:r>
    </w:p>
    <w:p>
      <w:r>
        <w:t>Vollzeitpensum zumutbar . Aufgrund des Hausbesuchs vom 1. Oktober 2018 sei davon auszugehen , dass sie be i voller Gesundheit in einem 50 %-Pensum erwerbstätig wäre und die restliche Zeit für den Haushalt aufwenden würde. In einer sitzenden Hilfstätigkeit kö nnte die Beschwerdeführerin dabei ein mindestens ebenso hohes Einkommen erzielen wie bisher als Rein igungsangestellte. Das bedeute, dass keine gesundheits be dingte Lohneinbusse entstehe. Im Haushaltsbereich sei die Beschwerdeführerin zu 15 % eingeschrä nkt . Es resultiere daher ein Gesamtinv aliditätsgrad von 8 % . Bei einem Invaliditätsgrad von unter 40 % sei ein Rentenanspruch zu verneinen . Eine Ein schränkung bei der Stellensuche liege nicht vor . Die lediglich rudimen tären Deutschkenntnisse stünden nicht im Zusammenhang mit der gesundheit lichen Situation und seien deshalb durch die Invalidenversicherung nicht ver sichert. Für die Unterstütz ung bei der Stellensuche sei das Reg ionale Arbeitsver mittlungs zentrum zuständig ( Urk. 2 ).</w:t>
      </w:r>
    </w:p>
    <w:p>
      <w:r>
        <w:rPr>
          <w:b/>
        </w:rPr>
        <w:t>E. 2.2</w:t>
      </w:r>
    </w:p>
    <w:p>
      <w:r>
        <w:t>Die Beschwerdeführerin machte demgegenüber geltend, dass die Beschwerde geg nerin nicht abgeklärt habe , ob in ihrem Heimatstaat Portugal ein Rentenanspruch bestehe. Wäre dies der Fall, müsste ein solcher im Sinne d es Freizügigkeitsab kommens mit hiesigen Rentenansprüchen harmonisiert werden. Der Umstand, dass sie in der Lage gewesen sei, in der Schweiz in einem 50%-Pensum erwerbs tätig zu sein, zwei Kinder grosszuziehen und sich mehrheitlich alleine um den Haushalt zu kümmern, spreche klar dafür, dass sie bei Einreise in die Schweiz und in den Jahren danach zu 100 % erwerbsfähig gewesen sei. Die Handver let zung links und allfällige Knieprobleme seien für die aktuelle Arbeitsun fähig keit nicht ursächlich. Im Weiteren sei davon auszugehen, das s sie im Gesund heits fall zu 100 % erwerbstätig wäre. Die Abklärungsperson der Beschwerde gegnerin habe</w:t>
      </w:r>
    </w:p>
    <w:p>
      <w:r>
        <w:t>nicht dargelegt, weshalb angesichts der nunmehr beschriebenen massiven gesu nd heitlichen Beeinträchtigungen im Bereich Ernährung lediglich eine Einschrän kung von 15 % , im Bere ich Wohnungspflege von 2 0 % , im Bereich Einkauf von 0 % und im Bereich Wäsche von 15 %</w:t>
      </w:r>
    </w:p>
    <w:p>
      <w:r>
        <w:t>gegeben sein soll.</w:t>
      </w:r>
    </w:p>
    <w:p>
      <w:r>
        <w:t>Bestritten werde auch die Rechtmässigkeit der</w:t>
      </w:r>
    </w:p>
    <w:p>
      <w:r>
        <w:t>dem Ehemann und den Töchtern auferlegte n Schaden minderungspflicht im Haushalt. Schliesslich habe es die Beschwerdegegnerin unterlassen, Umschulungsmassnahmen und andere geeignete berufliche Mas s nahmen zu prüfen ( Urk. 1 S. 5 ff. ). 3.</w:t>
      </w:r>
    </w:p>
    <w:p>
      <w:r>
        <w:rPr>
          <w:b/>
        </w:rPr>
        <w:t>E. 3</w:t>
      </w:r>
    </w:p>
    <w:p>
      <w:r>
        <w:t>Auf die Vorbringen der Parteien und die eingereichten Akten wird, soweit erforderlich, im Rahmen der nachfolgenden Erwägungen eingegangen. Das Gericht zieht in Erwägung: 1.</w:t>
      </w:r>
    </w:p>
    <w:p>
      <w:r>
        <w:rPr>
          <w:b/>
        </w:rPr>
        <w:t>E. 3.1</w:t>
      </w:r>
    </w:p>
    <w:p>
      <w:r>
        <w:t>Dr. med. A.___</w:t>
      </w:r>
    </w:p>
    <w:p>
      <w:r>
        <w:t>aus Portugal gab im Zeugnis vom 5. Januar 2009 an, dass der Grad der Behinderung der Beschwerdeführerin 62 % betrage ( Urk. 5/37/1).</w:t>
      </w:r>
    </w:p>
    <w:p>
      <w:r>
        <w:rPr>
          <w:b/>
        </w:rPr>
        <w:t>E. 3.2</w:t>
      </w:r>
    </w:p>
    <w:p>
      <w:r>
        <w:t>Dr. Z.___ stellte im Bericht vom 6. März 2017 folgende Diagnosen mit Auswirkung auf die Arbeitsfähigkeit ( Urk. 5/16/1): (1) Struma nodosa - Status nach Thyreoidektomie 2015 - Hypocal zämie bei primärem Hypoparathyreoidis mus (2) schweres Carpaltunnelsyndrom ( CTS ) rechts - Status nach Operation im Dezember 2016 (3) Status nach schwerer traumatischer Handverletzung links 1999 - deutlich eingeschränkte Funktion der linken Hand (4) Adipositas BMI 41 (163 cm, 109 kg) (5) beginnende Gonarthrose beidseits möglich (6) lumbales Schmerzsyndrom - radiologisch erosive Osteochondrose L5/S1, ventrale Spondylose (7) Verdacht auf Thoracic outlet Syndrom</w:t>
      </w:r>
    </w:p>
    <w:p>
      <w:r>
        <w:t>Als Diagnosen ohne Auswirkung auf die Arbeitsfäh igkeit nannte Dr. Z.___ (1) eine Varikosis und (2) eine ar terielle Hypertonie. Sie erklärte, dass der Beschwerdeführerin die bisherige Tätigkeit als Ha ushaltshilfe/ Reini gungsfrau in einem 50%-Pensum zumutbar sei ( Urk. 5/16/1-3 ).</w:t>
      </w:r>
    </w:p>
    <w:p>
      <w:r>
        <w:rPr>
          <w:b/>
        </w:rPr>
        <w:t>E. 3.3</w:t>
      </w:r>
    </w:p>
    <w:p>
      <w:r>
        <w:t>Dr. med. B.___ , FMH Rheumatologie, führte im Verlaufsbericht vom 1 9. Februar 2018 (Eingangsdatum) folgende Diagnosen mit Auswirkung auf die Arbeitsfähigkeit an ( Urk. 5/25/1): (1) Inguin alsch merz links - MRI Becken vom 6. September 2017: Zeichen eines ischiofemoralen Impingement s links mit Pseudobursa - Ausbildung, leichte Ansatztendinose der Abduktoren links mehr als rechts - Infiltratio n ischiofemoral links vom 2 1. September 2017: kein Ansprechen (2) Schulterimpingement rechts - Sonographie Schultergelenk rechts vom 6. September 2017 : mögliche chronische Bursarei zung</w:t>
      </w:r>
    </w:p>
    <w:p>
      <w:r>
        <w:t>subdeltoidea / subacromialis , Reizung AC-Gelenk - Infi ltrati on subacromial rechts vom 2 1. September 2017: gutes Ansprechen (3) m yofasciales Sc hmerzbild Schultergürtel links - s ymptomatische Triggerpunkte Pars descendens</w:t>
      </w:r>
    </w:p>
    <w:p>
      <w:r>
        <w:t>Musculus</w:t>
      </w:r>
    </w:p>
    <w:p>
      <w:r>
        <w:t>trapezius links - f reie Schultergelenksbeweglichkeit, Rotatorenmanschette schmerzfrei (4) c hronisches lumbovertebral es , teils lumbospondylogenes Schme rzsyndrom bei MRI Lendenwirbelsäule ( LWS ) vom 1 2. Januar 2017: Diskushernie L5/S1 links mit recessaler Tangierung de r Nervenwurzel S1 links - klinisch : keine Hinweise für eine lumboradikulä re Problematik - CT-gesteuertem</w:t>
      </w:r>
    </w:p>
    <w:p>
      <w:r>
        <w:t>Epiduralblock lumbal vom 7. Jul i 2017: kein Anhalten des An spre chen s</w:t>
      </w:r>
    </w:p>
    <w:p>
      <w:r>
        <w:t>- Fehlstatik mit Beckenkippung , Hyperlordose, muskuläre r Insuffizienz (5) m ediale Gonarthrose beidseits mit beginnender Femoropatellararthrose links - Hyperextension bei Hypermobilität, muskuläre Insuffizienz - Beinschmerzen beid seits im Rahmen einer myofascialen</w:t>
      </w:r>
    </w:p>
    <w:p>
      <w:r>
        <w:t>Schmerzproblematik (6) te ndenzielle Hypermobilität ( Beig ht on Score 5/9)</w:t>
      </w:r>
    </w:p>
    <w:p>
      <w:r>
        <w:t>Diagnosen ohne Auswirkung auf die Arbeitsfähigkeit nannte Dr. B.___</w:t>
      </w:r>
    </w:p>
    <w:p>
      <w:r>
        <w:t>nicht. Bezüglich Arbeitsfähigkeit könne sie keine Stellung nehmen . Über den Verlauf und den aktuellen Gesundheitszustand sei sie nicht orientiert (Urk. 5/25/2 -3 ).</w:t>
      </w:r>
    </w:p>
    <w:p>
      <w:r>
        <w:rPr>
          <w:b/>
        </w:rPr>
        <w:t>E. 3.4</w:t>
      </w:r>
    </w:p>
    <w:p>
      <w:r>
        <w:t>Dr. Z.___ erklärte im Verlaufsbe richt vom 7. Mai 2018 , dass bei der Beschwerdeführerin multiple muskuloskelettale Beschwerden mit klaren mor phologischen Korrelaten</w:t>
      </w:r>
    </w:p>
    <w:p>
      <w:r>
        <w:t>gegeben seien . Die bisherige Tätigkeit als Raumpflegerin könne sie nicht mehr ausführen. Eine sehr leichte wechselbelastende Tätigkeit mit regelmässigen Pausen sei in steigendem zeitlichem Umfang für ein bis zwei Stunden pro Tag möglich ( Urk. 5/35/1 -2 ).</w:t>
      </w:r>
    </w:p>
    <w:p>
      <w:r>
        <w:rPr>
          <w:b/>
        </w:rPr>
        <w:t>E. 3.5</w:t>
      </w:r>
    </w:p>
    <w:p>
      <w:r>
        <w:t>Im Bericht vom 8. Juni 2018 gab Dr. Z.___ an, dass die Be schwerdeführerin au fgrund der unfallbedingten Einschränkung bei der Einreise in die Schweiz im Januar 2004 als Raumpflegerin lediglich zu knapp 50</w:t>
      </w:r>
    </w:p>
    <w:p>
      <w:r>
        <w:t>% arbeitsfähig gewesen sei. Gemäss ihren Angaben sei sie nach der Struma-Ope ration am 2 2. Oktober 2015 während zwei Wochen zu 100 % arbeitsunfähig ge wesen. Danach habe sie ihre Arbeitstätigkeit von 16 S tunden pro Woche wieder aufgenommen . Ab ca. März 2016 habe die Beschwerdeführerin das</w:t>
      </w:r>
    </w:p>
    <w:p>
      <w:r>
        <w:t>Arbeits pen s um wegen Beschwerden um vier Stun den und im Verlauf nochmals um zwei Stunden auf zehn Stunden pro Woche reduziert. Am 2 1. Dezember 2018 (richtig: 2016) sei sie</w:t>
      </w:r>
    </w:p>
    <w:p>
      <w:r>
        <w:t>wegen eines CTS rechts operiert worden und in der Folge für sechs Wochen zu 100 % arbeitsunfähig gewesen. Ab d em 6. Februar 2017 habe sie die zehnstündige Arbeitstätigkeit e rneut aufgenommen. Seit dem 25. August 2017 sei die Beschwerdeführerin zu 100 % arbeitsunfähig ( Urk. 5/38 ).</w:t>
      </w:r>
    </w:p>
    <w:p>
      <w:r>
        <w:rPr>
          <w:b/>
        </w:rPr>
        <w:t>E. 3.6</w:t>
      </w:r>
    </w:p>
    <w:p>
      <w:r>
        <w:t>RAD-Arzt Dr. med. C.___ , Facharzt für Chirurgie, erklärte in der Stel lungnahme vom 2 7. August 2018, dass die Beschwerdeführerin in der Tätigkeit als Putzfrau vom 2 2. Oktober bi s zum 8. November 2015, vom 21. Dezember 2016 bis zum 5. Februar 2017 und ab dem 2 5. August 2017 bis auf Weiteres zu 100 % arbeitsunfähig sei. Tätigkeiten mit Heben, Tragen und Transportieren von Lasten, mit Ersteigen von Treppen, Leitern und Gerüsten, mit Gehen auf unebe ne m Grund, in knieender oder kniebeugender Körperhaltung und</w:t>
      </w:r>
    </w:p>
    <w:p>
      <w:r>
        <w:t>eine überwie gende Geh belastung sollte sie vermeiden. Überwiegend sitzend ausgeübte Tätig keiten mi t leichter Wechselbelastung seien der Beschwerdeführerin medizinisch-theo retisch zu 10 0 % zumutbar . Da die invalidisierende linksseitige Handver letzung von 199</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Ausgangsgemäss sind sie der Be sch werdegegnerin aufzuerlegen.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gestützt auf Art. 61 lit. g ATSG in Ver bindung mit § 34 Abs. 1 und 3 GSVGer unter Berücksichtigung der Bedeutung der Streitsache und der Schwierigkeit des Prozesses auf Fr. 1‘700.-- (inkl. Bar auslagen und MWSt) festzusetzen. Das Gericht erkennt: 1.</w:t>
      </w:r>
    </w:p>
    <w:p>
      <w:r>
        <w:t>Die Beschwerde</w:t>
      </w:r>
    </w:p>
    <w:p>
      <w:r>
        <w:t>wird in dem Sinne gutgeheissen , dass di e angefochtene Verfügung vom 2 3. Juli 2019 aufgehoben und die Sache an die Sozialversicherungsanstalt des Kantons Zürich, IV-Stelle, zurückgewiesen wird, damit diese, nach erfolgter Abklärung im Sinne der Erwägungen , über den Leistungsanspruch der Beschwerdeführerin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1’700 .-- (inkl. Barauslagen und MWSt)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in Portugal passiert und die Beschwerdeführerin damit ein gereist sei, sei diese nicht iv-relevant . Zudem seien auch die Kniebeschwerden (mediale Gonarthrose mit Femoropatellararthrose rechtsbetont) auszuklammern, weil diese ebenfalls schon bei Einreise vorgelegen hätten</w:t>
      </w:r>
    </w:p>
    <w:p>
      <w:r>
        <w:t>( Urk. 5/50/8). 4. 4.1</w:t>
      </w:r>
    </w:p>
    <w:p>
      <w:r>
        <w:t>Auf Anfrage der Beschwerdegegnerin hin erklärte die Beschwerdeführerin mit Eingabe vom 4. Juli 2018 (Eingangsdatum), dass sie in Portugal keine Rente be ziehe ( Urk. 5/41). Mit E-Mail vom 1 5. Juli 2018 ergänzte sie , dass sie infolge des Unfalls von 1999 einzig eine einmalige Entschädigung der Autoversicherung erhalten habe ( Urk. 5/44). Mit Deklaration vom 3. September 2018 wurde von seiten der portugiesischen Behörden bestätigt, dass die Beschwerdeführerin keine Rente erhalte ( Urk. 5/47 /2 ). Anhaltspunkte dafür, dass die se Angaben falsch sein könnten, liegen nicht vor. Unter diesen Umständen erübrigen sich hier weitere Abklärungen. Es kann davon ausgegangen werden, dass die Beschwerdeführerin in Portugal keinen Anspruch auf eine Invalidenrente hat. 4.2</w:t>
      </w:r>
    </w:p>
    <w:p>
      <w:r>
        <w:t>In medizinischer Hinsicht stützte sich die Beschwerdegegnerin in der ange foch tenen Verfügung im Wesentlichen auf die St ellungnahme von RAD-Arzt Dr. C.___ vom 2 7. August 2018</w:t>
      </w:r>
    </w:p>
    <w:p>
      <w:r>
        <w:t>(Urk. 5/50/8 ). Diese Stellungnahme</w:t>
      </w:r>
    </w:p>
    <w:p>
      <w:r>
        <w:t>vermag allerdings nicht zu überzeugen. RAD-Arzt Dr. C.___ wich</w:t>
      </w:r>
    </w:p>
    <w:p>
      <w:r>
        <w:t>mit seiner Beurtei lung , wonach die Beschwerdeführerin – unter « Ausklammerung »</w:t>
      </w:r>
    </w:p>
    <w:p>
      <w:r>
        <w:t>der Handbe schwerden links und der Kniebeschwerden , welche bereits vor de r Einreise aus Portugal in die Schweiz im Jahr 2003 bestanden hätten –</w:t>
      </w:r>
    </w:p>
    <w:p>
      <w:r>
        <w:t>in einer angepassten Tätigkeit zu 100 % arbeitsfähig sei, erheblich von der Ein schätzung von Dr. Z.___ , wonach in einer angepassten Tätigkeit (zumindest an fänglich) lediglich eine Arbeitsfähigkeit von ein bis zwei Stunden pro Tag bestehe</w:t>
      </w:r>
    </w:p>
    <w:p>
      <w:r>
        <w:t>(vgl. E. 3.4) , ab. Da RAD-Arzt Dr. C.___ die Beschwerdeführerin nicht selbe r untersucht hat, kann auf eine derart diskrepante Beurteilung nicht abgestellt werden. Im Weiter en ist vorliegend</w:t>
      </w:r>
    </w:p>
    <w:p>
      <w:r>
        <w:t>relevant , ob bereits vor der Einreise der Be schwerdeführerin in die Schweiz im März 2003 eine rentenspezifische Invalidität eingetreten war, mithin ob während mindestens eines Jahres ohne wesentlichen Unterbruch eine durchschnittlich mindestens 40%ige Arbeitsunfähigkeit und eine über diesen Zeitpunkt hinaus anhaltende mindestens 40%ige Erwerbsunfähigkeit vorlagen (vgl. E. 1. 5 und Art. 4 Abs. 2 IVG ) . RAD-Arzt Dr. C.___ hätte sich deshalb – gestützt auf die medizinischen Akten – auch dazu äussern müssen, in welchem Umfang die Beschwerdeführerin nach dem Beweisgrad der überwie genden Wahrscheinlichkeit bei ihrer Einreise in die Schweiz in der Tätigkeit als Reinigungsangestellte und in einer angepassten Tätigkeit arbeits un fähig war. Hierzu hat er jedoch keine Angaben gemacht. Demgemäss kann nicht beurteilt werden, ob eine für den Rentenanspruch massgebliche 40%ige Invalidität bzw. der rentenspezifische Versicherungsfall bereits vor der Einreise in die Schweiz eingetreten ist. Wäre dies nicht der Fall, wären im Rahmen der aktuellen medi zinischen Arbeitsfähigkeitsbeurteilung auch die Handbeschwerden links und die Kniebeschwerden, sofern diese bei der Einreise überhaupt schon erheblich waren, zu berücksichtigen. 4.3</w:t>
      </w:r>
    </w:p>
    <w:p>
      <w:r>
        <w:t>Hinsichtlich der Statusfrage ist dem Haushaltabklärungsbericht vom 3 1. Oktober 2018 zu entnehmen, dass der Ehemann der Beschwerdeführerin in einem 100%- Pensum als Bauarbeiter tätig sei . Die ältere Tochter arbeite als medizinische Praxisassi stentin (und entlaste das Familienbudget). Die jüngere Tochter sei in der Oberstufe. Die Beschwerdeführerin gab an, dass sie bei guter Gesundheit seit der Einreise in die Schweiz in einem 100%-Pensum erwerbstätig gewesen wäre. Dies schon aufgrund der knappen finanzie llen Verhältnisse der Familie. Die Abklärungsperson der Beschwerdegegnerin e rklärte, dass diese Aussage nicht nachvollziehbar sei, da die Beschwerdeführerin immer in einem 50%-Pensum gearbeitet habe, keine Stellenbemühungen nachweisen könne und sich um die beiden Töchter gekümmert habe ( Urk. 5/48/ 2- 3) .</w:t>
      </w:r>
    </w:p>
    <w:p>
      <w:r>
        <w:t>Vor dem Hintergrund, dass die</w:t>
      </w:r>
    </w:p>
    <w:p>
      <w:r>
        <w:t>jüngere Tochter bei der Haushaltabklärung vom 1. Oktober 2018 bereits 14 -jährig war und somit deutlich weniger Betreuung be nötigt e</w:t>
      </w:r>
    </w:p>
    <w:p>
      <w:r>
        <w:t>als früher und die Beschwerdeführerin in der Arbeitsfähigkeit als Reinigungsangestell te mutmasslich bereits bei</w:t>
      </w:r>
    </w:p>
    <w:p>
      <w:r>
        <w:t>der Einreise in der Schweiz im Jahr 2003</w:t>
      </w:r>
    </w:p>
    <w:p>
      <w:r>
        <w:t>teilweise eingeschränkt war – der Umfang der Einschränkung wird noch näher abzuklären sein – und kurz nach der Geburt des zweiten Kindes im Jahr 2004 wieder eine Erwerbstätigkeit aufnahm , erscheint es indes durchaus plausi bel , dass sie im Gesundheitsfall zumindest seit dem Zeitpunkt der Haushaltab klärung vom 1. Oktober 2018 in einem höheren Pensum als 50 % erwerbstätig wäre. 4.4</w:t>
      </w:r>
    </w:p>
    <w:p>
      <w:r>
        <w:t>Im Weiteren ist darauf hinzuweisen, dass die Abklärungsperson im Bericht</w:t>
      </w:r>
    </w:p>
    <w:p>
      <w:r>
        <w:t>vom 3 1. Oktober 2018 nachvollziehbar begründet hat, in welchen Bereichen des Haus halts (Ernährung, Wohnungs- und Hauspflege, Einkauf und weitere Besorgungen, Wäsche und Kleiderpflege, Betreuung von Kindern) die Beschwerdeführerin in welchem Umfang eingeschränkt ist. Nicht zu beanstanden ist insbesond ere auch, dass die Abklärungsperson berücksichtigte, dass der Ehemann und die beiden Töchter, die im selben Haushalt leb en, zur Mithilfe verpflichtet sind. Bei der Be messung der Invalidität von im Haushalt tätigen Versicherten ist die Schaden minderungspflicht von erheblicher Relevanz.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 liditätsbemessung bei einer Hausfrau zu berücksichtigende Mithilfe von Fami lienangehörigen geht daher weiter als die ohne Gesundheitsschädigung üblicher we ise zu erwartende Unterstützung (BGE 133 V 504 E. 4.2 mit Hinweisen). 4.5</w:t>
      </w:r>
    </w:p>
    <w:p>
      <w:r>
        <w:t>Es ist somit festzuhalten, dass auf die Stellungnahme von RAD-Arzt Dr. C.___</w:t>
      </w:r>
    </w:p>
    <w:p>
      <w:r>
        <w:t>vom 2 7. August 2018 (Urk. 5/50/7 ) nicht abgestellt werden kann. Sodann lässt sich der Gesundheitszustand der Beschwerdeführerin und dessen Auswirkunge n auf die Arbeitsfähigkeit aber auch nicht allein gestützt auf die Berichte der behandelnden Dr. Z.___ zuverlässig beurteilen. Der medizinisch e Sachverhalt erweist sich daher als unvollständig und ungenügend abgeklärt, worin eine Verletzung des Untersuchungsgrundsatzes ( Art. 43 Abs. 1 ATSG ) zu erblicken ist . Dem Antrag der Beschwerdeführerin , das Gericht habe selbst ein Gutachten anzuordnen und Dr. Z.___ als Zeugin einzuvernehmen</w:t>
      </w:r>
    </w:p>
    <w:p>
      <w:r>
        <w:t>( Urk. 1 S. 2), kann angesichts der aufgezeigten Lücken im rechtserheblichen Sa ch verhalt nicht gefolgt werden , würde damit doch das Abklärungsverfahren von der Verwaltungs- auf die Gerichtsebene verlagert . 5.</w:t>
      </w:r>
    </w:p>
    <w:p>
      <w:r>
        <w:t>Die Sache ist deshalb in Aufhebung der angefochtenen Verfügung an die Be schwerdegegnerin zurückzuweisen, damit sie den medizinischen Sachverhalt selber abklärt oder gutachterlich abklären lässt u nd über die Statusfrage sowie her nach über einen möglichen Leistungsanspruch (Rente, berufliche Massnah men ) der Beschwerdeführerin neu entscheidet.</w:t>
      </w:r>
    </w:p>
    <w:p>
      <w:r>
        <w:t>In diesem Sinne ist die Beschwerde gutzuheissen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