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IV.2019.00616 vom 30. Oktober 2020</w:t>
      </w:r>
    </w:p>
    <w:p>
      <w:r>
        <w:t>ZH Sozialversicherungsgericht, 2020-10-30, DE</w:t>
      </w:r>
    </w:p>
    <w:p>
      <w:r>
        <w:rPr>
          <w:b/>
        </w:rPr>
        <w:t xml:space="preserve">Quelle: </w:t>
      </w:r>
      <w:r>
        <w:t>https://mcp.opencaselaw.ch/entscheid/zh_sozialversicherungsgericht_IV.2019.00616</w:t>
      </w:r>
    </w:p>
    <w:p>
      <w:r>
        <w:t>FR: ZH_SOZIALVERSICHERUNGSGERICHT IV.2019.00616 du 30 octobre 2020</w:t>
      </w:r>
    </w:p>
    <w:p>
      <w:r>
        <w:t>IT: ZH_SOZIALVERSICHERUNGSGERICHT IV.2019.00616 del 30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1.4</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w:t>
      </w:r>
    </w:p>
    <w:p>
      <w:r>
        <w:rPr>
          <w:b/>
        </w:rPr>
        <w:t>E. 1.6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Der Beweiswert von RAD-Berichten nach Art. 49 Abs. 2 IVV ist mit jene n</w:t>
      </w:r>
    </w:p>
    <w:p>
      <w:r>
        <w:t>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t>2.1</w:t>
      </w:r>
    </w:p>
    <w:p>
      <w:r>
        <w:t>In der angefochtenen Verfügung hielt die Beschwerdegegnerin fest, gestützt auf die vorliegenden Unterlagen bestehe beim Beschwerdeführer im Zusammenhang mit dem Unfall vom 6. Juli 2016 eine vollständige Arbeitsunfähigkeit als Gipser. In einer angepassten Tätigkeit bestehe hingegen eine volle Arbeitsfähigkeit (Urk. 2 S. 1). Aus dem durchgeführten Einkommensvergleich ergebe sich ein Invaliditätsgrad von 21 %, welcher keinen Anspruch auf eine Invalidenrente begründe. In den nach erfolgtem Einwand eingegangenen Berichten würden keine neuen wesentlichen medizinischen Tatsachen genannt (Urk. 2 S. 2). 2.2</w:t>
      </w:r>
    </w:p>
    <w:p>
      <w:r>
        <w:t>Der Beschwerdeführer stellte sich demgegenüber auf den Standpunkt, die Beschwerdegegnerin habe sich darauf beschränkt, zum einen die Akten der Unfallversicherung und zum anderen Verlaufsberichte des behandelnden Haus arztes und der behandelnden Psychiaterin beizuziehen und diese Unterlagen dur ch den RAD-Arzt Dr. med.</w:t>
      </w:r>
    </w:p>
    <w:p>
      <w:r>
        <w:t>B.___ , Facharzt für Chirurgie, prüfen zu lassen (Urk. 1 S. 6). Weil der RAD-Arzt als Chirurg nicht über die nötige fachliche Qualifikation verfüge, komme seiner Aussage zu den Auswirkungen des psychi schen Gesundheitsschadens auf die Arbeitsfähigkeit kein Beweiswert zu (Urk. 1 S. 8). Das kreisärztliche Belastungsprofil berücksichtige einzig die Auswirkungen der unfallbedingten Gesundheitsschäden. Derweil fehle es an einer abschliessen den Beurteilung aller thematisierte r Gesundheitsschäden (Urk. 1 S. 9). Es sei nicht nachvollziehbar, weshalb die unfallfremden Beeinträchtigungen an der Halswir belsäule (HWS), der Lendenwirbelsäule (LWS), am linken Knie, am linken Fuss und am Kopf seine Arbeitsfähigkeit nicht beeinträchtigen sollten. Diesbezüglich bedürfe es für einen sachgerechten Entscheid eines polydisziplinären Gutachtens (Urk. 1 S. 9 f.). 2.3</w:t>
      </w:r>
    </w:p>
    <w:p>
      <w:r>
        <w:t>In ihrer Beschwerdeantwort vertrat die Beschwerdegegnerin die Auffassung , eine relevante Einschränkung der Arbeitsfähigkeit sei auch aus rechtlicher Sicht zu verneinen , und verwies insbesondere auf die psychiatrische Untersuchung durch den Kreisarzt der Unfallversicherung, Dr. med. C.___ , Facharzt für Psy chiatrie und Psychotherapie . Insgesamt liessen die vorhandenen Unterlagen nicht auf ein invalidisierendes psychisches Leiden schliessen (Urk. 6 S. 2). 2.4</w:t>
      </w:r>
    </w:p>
    <w:p>
      <w:r>
        <w:t>In seiner Replik vom 31. Oktober 2019 führte der Beschwerdeführer aus , die Aus führungen der Beschwerdegegnerin liessen darauf schliessen, dass sie die Beur teilung des psychischen Gesundheitsschadens durch Dr. C.___ für nicht stich haltig halte. Diesen Standpunkt begründe sie weder nachvollziehbar noch sachkundig. Sie könne sich nämlich auf keine fachärztlichen Berichte stützen (Urk. 9 S. 2). Die Indikatorenprüfung setze eine schlüssige medizinische Beur teilung voraus (Urk. 9 S. 3) . Die Beschwerdegegnerin gehe in ihrer Beschwer deantwort sodann nur auf zwei Indikatoren ein und führe somit kein vollständiges strukt u riertes Beweisverfahren durch (Urk. 9 S. 4). 2.5</w:t>
      </w:r>
    </w:p>
    <w:p>
      <w:r>
        <w:t>Die Beschwerdegegnerin ist auf die Neuanmeldung des Beschwerdeführers vom 21. Juli 2017 eingetreten. Z u prüfen ist somit, ob sich der Gesundheitszustand seit der letzten Anspruchsprüfung mit Verfügung vom 22. März 2007 anspruchs relevant verändert hat und ob diesbezüglich der Sachverhalt hinreichend abge klärt ist.</w:t>
      </w:r>
    </w:p>
    <w:p>
      <w:r>
        <w:rPr>
          <w:b/>
        </w:rPr>
        <w:t>E. 3</w:t>
      </w:r>
    </w:p>
    <w:p>
      <w:r>
        <w:t>Im Zuge der ersten rentenverneinenden Anspruchsbeurteilung im Jahr 2007 hatte die Beschwerdegegnerin die Akten der Krankentaggeldversicherung bei gezogen , insbesondere das von dieser in Auftrag gegebene interdisziplinäre Gutachten des D.___ ( Gutachten vom 30. Mai 2005, Urk. 7/11/17-44). In der Folge legte sie die Akten dem RAD-Arzt med. pract . E.___ vor. In seiner Stellungnahme vom 2. Februar 2007 merkte dieser an, es sei völlig unklar, welche invalidisierende medizinische Problematik vorherrsche . Die Phase der Arbeitsunfähigkeit sei Ende 2003 gestartet, zunächst mit dem nicht invalidisierenden Problem einer epigastrischen Hernie, die dann operiert worden sei. In der Folge seien Rückenbeschwerden aufgetreten, die selbst angepasste Arbeiten als unzumutbar hätten erscheinen lassen. Ein MRI Ende 2004 habe zwar degenerative Wirbelsäulenveränderungen gezeigt, jedoch keine Dis kushernie oder Einengungen. Diese Veränderungen seien im Bericht des Rheu matologen vom Dezember 2004 als nicht zwingend invalidisierend eingestuft worden und gemäss diesem sei nach einer Physiotherapie von einer uneinge schränkten Arbeitsfähigkeit auszugehen. Die Situation habe sich richtungswei send durch die psychosoziale Lage verschlimmert, was klar nicht invalidisierend sei. Der psychiatrische Gutachter habe angemerkt, eine invalidisierende Störung sei nicht vorhanden, da diese reaktiv sei und innert weniger Monate abklinge (Urk. 7/20/3). Sowohl aus somatischer als auch psychiatrischer Sicht rechtfertige sich keine weitergehende Arbeitsunfähigkeit im angestammten Beruf (Urk. 7/20/4).</w:t>
      </w:r>
    </w:p>
    <w:p>
      <w:r>
        <w:rPr>
          <w:b/>
        </w:rPr>
        <w:t>E. 4</w:t>
      </w:r>
    </w:p>
    <w:p>
      <w:r>
        <w:t>Im MRI-Bericht vom 23. Januar 2018 wurden multisegmentale zervikale Band scheibendegenerationen mit spondylodiskogen bedingter Kompromittierung der Nervenwurzeln C4 und C6 rechts sowie C6 und C7 links festgestellt. Als schmerz therapeutische Option sei die Durchführung einer CT-gesteuerten periradikulären Infiltration zu diskutieren (Urk. 7/53/78).</w:t>
      </w:r>
    </w:p>
    <w:p>
      <w:r>
        <w:rPr>
          <w:b/>
        </w:rPr>
        <w:t>E. 4.1</w:t>
      </w:r>
    </w:p>
    <w:p>
      <w:r>
        <w:t>Im Zusammenhang mit der Neuanmeldung des Beschwerdeführers vom 21. Juli 2017 (Urk. 7/34) sind im Wesentlichen die folgenden Berichte aktenkundig:</w:t>
      </w:r>
    </w:p>
    <w:p>
      <w:r>
        <w:rPr>
          <w:b/>
        </w:rPr>
        <w:t>E. 4.2</w:t>
      </w:r>
    </w:p>
    <w:p>
      <w:r>
        <w:t>Dem Sprechstundenbericht der F.___ vom 4. Juli 2017 lassen sich die folgenden Diagnosen entnehmen (Urk. 13 /64/ S. 1): - Ausgeprägte posttraumatische Schulter-/Armschmerzen rechts mit/bei - p osttraumatischer adhäsiver Capsulitis - a usgeprägte r</w:t>
      </w:r>
    </w:p>
    <w:p>
      <w:r>
        <w:t>Scapuladyskinesie mit sekundärem subacromialem</w:t>
      </w:r>
    </w:p>
    <w:p>
      <w:r>
        <w:t>Impingement - Verdacht auf neurovegetative Schmerzkomponente mit dissoziativer Symptomatik - MR-tomographisch subacromiale Bursi tis bei grossem Acromionsporn - a symptomatischer AC-Gelenks-Arthrose - St atus nach Sturz aus zwei Metern Höhe mit Distorsion/ Kontusion Schulter rechts am 6. Juli 2016</w:t>
      </w:r>
    </w:p>
    <w:p>
      <w:r>
        <w:t>Dazu ergänzte der Behandler , k linisch lieg e ein Jahr posttraumatisch ein Misch bild vor, wobei klar eine chronifizierte Schmerzproblematik mit zumindest parti eller Dissoziation des rechten Armes besteh e. Diesen könne der Beschwerdeführer aufgrund der ausgeprägten Schmerzinhibition für fast keine Tätigkeiten mehr verwenden. Dies begünstig e natürlich eine ausgeprägte Scapuladyskinesie und wie derum ein subacromiales</w:t>
      </w:r>
    </w:p>
    <w:p>
      <w:r>
        <w:t>Impingement im Sinne eines Teufelskreises. Im Vor der grund steh e eine schulterspezifische Rehabilitation, bei welcher der Beschwer deführer den Gebrauch des rechten Armes für Alltagaktivitäten wieder neu erlernen müsse , dies insbesondere unter Berücksichtigung der Aktivierung der periscapulären Muskulatur (Urk. 13 /64 S. 2) .</w:t>
      </w:r>
    </w:p>
    <w:p>
      <w:r>
        <w:rPr>
          <w:b/>
        </w:rPr>
        <w:t>E. 5</w:t>
      </w:r>
    </w:p>
    <w:p>
      <w:r>
        <w:t>Am 19. April 2018 wurde der Beschwerdeführer erneut MR-tomographisch untersucht. Dabei wurde ein schräg verlaufender Unterflächen ein riss in der Pars intermedia des Innenmeniskus festgestellt, welcher sich bis in das Innenmenis kushinterhorn verfolgen lasse. Zudem hätten sich eine Chondropathie Grad II an der lateralen Kontur des medialen Femurkondylus sowie ein Einriss im Knorpel überzug der Patella im Bereich des Patellafirstes sowie der medialen Facette ( Chondropathia</w:t>
      </w:r>
    </w:p>
    <w:p>
      <w:r>
        <w:t>patellae Grad II) gezeigt (Urk. 13 /142 S. 1). 4.</w:t>
      </w:r>
    </w:p>
    <w:p>
      <w:r>
        <w:rPr>
          <w:b/>
        </w:rPr>
        <w:t>E. 6</w:t>
      </w:r>
    </w:p>
    <w:p>
      <w:r>
        <w:t>Am 24. April 2018 erstattete der Kreisarzt der Unfallversicherung, Dr. C.___ , seine psychiatrische Beurteilung. Darin nannte er die Diagnosen einer rezidivie renden depressiven Störung, aktuell schwere depressive Episode (nach der Tren nung von der zweiten Ehefrau und dem Arbeitsunfall am 6. Juli 2016 , ICD-10 F33.2 ), den Status nach mittelgradiger bis schwerer depressiver Episode im Jahr 2005 (nach der Trennung von der ersten Ehefrau), ferner die Diagnosen einer somatoformen Schmerzstörung (Schmerzen und starke funktionelle Einschrän kungen der oberen rechten Extremität, dominant, nach dem Arbeitsunfall vom 6. Juli 2016 , ICD-10 F45.4 ) sowie der Persönlichkeitsakzentuierung mit abhängi gen Zügen ( ICD-10 Z73.1, Urk. 7/53/101 ). D er Beschwerdeführer</w:t>
      </w:r>
    </w:p>
    <w:p>
      <w:r>
        <w:t>habe jeweils in einem aussergewöhnl i ch hohen Mass</w:t>
      </w:r>
    </w:p>
    <w:p>
      <w:r>
        <w:t>unter den Trennungen von seinen Ehe frauen gelitten beziehungsweise leide immer noch darunter . Vor seinem Eintritt in die A.___ im Herbst 2017 habe er sich während seiner Abwesen heit sehr grosse Sorgen um seine zweite Ehefrau gemacht . Insgesamt entspreche di es einer Persönlichkeitsakzentui erung mit abhängigen Zügen. Diese führ e per se zwar nicht zu einer Beeinträchtigung der Arbeitsfähigkeit, aber sie habe in den Jahren 2003 und 2017 erheblich zu den psychischen Dekompensationen bei ge tragen (Urk. 7/53/100 ). Von den Forschungskriterien des ICD-10 für Depressionen seien insgesamt achteinhalb Kriterien erfüllt. Dies entspreche einem schweren depressiven Zustand, in guter Übereinstimmung mit dem klinischen Gesamtbe fund (Urk. 7/53/100 f. ).</w:t>
      </w:r>
    </w:p>
    <w:p>
      <w:r>
        <w:t>Das Ausmass und der Verlauf der Schmerzen und Bewegungseinschränkungen der re chten oberen Extremi tät seien aus somatischer Sicht nicht vollumfänglich erklärbar. Es sei davon auszuge h en, dass den Beschwerdeführer die Progredienz der degenerativ bedingten Symptome im Verlauf immer stärker belastet und auch zermürbt h abe . Ab Oktober 2017</w:t>
      </w:r>
    </w:p>
    <w:p>
      <w:r>
        <w:t>sei zwar das Leiden unter dem Verlassenwerden durch seine zweite Ehefrau in psychischer Hinsicht stark im Vordergrund gestan den , aber in der F.___ sei</w:t>
      </w:r>
    </w:p>
    <w:p>
      <w:r>
        <w:t>bereits Mo nate davor (am 3. Juli 2017) eine zumindest partielle Dissoziation des rechten Arms beschrieben wor den . Insgesamt sei aus diesen Gründen vom Vorliegen einer somatoformen Schmerzstörung au szuge hen (Urk. 7/53/101 ) .</w:t>
      </w:r>
    </w:p>
    <w:p>
      <w:r>
        <w:t>Zum Zeitpunkt der Untersuchung vom 13. Februar 2018 bestehe keine Arbeitsfä higkeit auf dem allgemeinen Arbeitsmarkt. Aufgrund des schwer depressiven Zustandes bestünden starke funktionelle Einschränkungen, insbesondere von Antrieb, Konzentrations- und Merkfähigkeit unter Belastung, psychischer Anpas sungsfähigkeit und Belastbarkeit. Wegen dieser Beschwerden und Beeinträchti gungen der rechten oberen Extremität bestehe in funktioneller Hinsic ht praktisch eine Einhändigkeit . In prognostischer Hinsicht sei mit überwiegender Wahr scheinlichkeit davon auszuge h en, dass sich das schwer depressive Zustandsbild im Verlauf der nächsten rund sechs bis zwölf Monate (möglicherweise auch lang samer) deutlich verbessern werde , mit einer entsprechenden Vermin derung der aktuell noch vollen Arbeitsunfähigkeit. In Anbetracht von Charakteristik und Verlauf der somatoformen Schmerzstörung sei es nicht überwiegend wahrschein lich, dass sich diese während der nächsten Jahre noch i n einer erhebli chen, anhaltenden Weise verbessern werde (Urk. 7/53/105 ) .</w:t>
      </w:r>
    </w:p>
    <w:p>
      <w:r>
        <w:t>4 .7</w:t>
      </w:r>
    </w:p>
    <w:p>
      <w:r>
        <w:t>Mit Bericht vom 17. Juli 2018 nannte die behandelnde Psychiaterin, Dr. G.___ , Fachärztin für Psychiatrie und Psychotherapie, als Diagnosen mit Auswirkung auf die Arbeitsfähigkeit eine rezidivierende depressive Störung, aktuell schwere depressive Episode (ICD-10 F33.2 ) sowie eine anhaltende soma toforme Schmerzstörung seit dem Unfall im Jahr 2016 (ICD-10 F45.4, Urk. 7/55/4). Die Wiederaufnahme der Arbeitstätigkeit sei im angestammten Beruf als Gipser ausgeschlossen. V or einer psychosomatischen Rehabilitation sei auch jede andere berufliche Tätigkeit ausgeschlossen. Sie habe dem Beschwerde führer eine Hospitalisierung zur Gewichtsreduktion und medikamentösen Opti mierung sowie dem Erlernen eines Selbstmanagements bei einem chronischen Schmerzsyndrom dringend empfohlen. Dazu komme die Exazerbation der Schmerzen, beispielsw eise aufgrund von Gichtschüben (Urk. 7/55/5). Soweit sie beurteilen könne, sei er in der Funktionalität des rechten Armes stark behindert, habe Dauerschmerzen und sei nicht belastbar. Seine beiden Füsse seien geschwol len, jedoch nicht gleichmässig. Unter diesen Umständen bestehe wegen des somatischen und seelischen Leidens aktuell keine Arbeitsfähigkeit (Urk. 7/55/6). 4.</w:t>
      </w:r>
    </w:p>
    <w:p>
      <w:r>
        <w:rPr>
          <w:b/>
        </w:rPr>
        <w:t>E. 6.1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 00.-- anzusetzen. Nach ständiger Recht sprechung gilt die Rückweisung der Sache an die Verwaltung zur weiteren</w:t>
      </w:r>
    </w:p>
    <w:p>
      <w:r>
        <w:t>Abklärung und neuen Verfügung als vollständiges Obsiegen (BGE 137 V 57 E. 2.2),</w:t>
      </w:r>
    </w:p>
    <w:p>
      <w:r>
        <w:t>weshalb die Kosten der Beschwerdegegnerin aufzuerlegen sind.</w:t>
      </w:r>
    </w:p>
    <w:p>
      <w:r>
        <w:rPr>
          <w:b/>
        </w:rPr>
        <w:t>E. 6.2</w:t>
      </w:r>
    </w:p>
    <w:p>
      <w:r>
        <w:t>Überdies hat der obsiegende Beschwerdeführer Anspruch auf den Ersatz der Par teikosten (§ 34 Abs. 1 des Gesetzes über das Sozialversicherungsgericht , GSVGer , in Verbindung mit Art. 61 lit . g ATSG). Die Höhe der gerichtlich festzusetzenden Entschädigung wird ohne Rücksicht auf den Streitwert nach der Bedeutung der Streitsache, der Schwierigkeit des Prozesses und dem Mass des Obsiegens bemes sen (§ 34 Abs. 3 GSVGer ). Somit erweist sich eine Parteientschädigung von Fr. 2’300 .-- (inkl. Barauslage und Mehrwertsteuer) als angemessen. Das Gericht erkennt: 1.</w:t>
      </w:r>
    </w:p>
    <w:p>
      <w:r>
        <w:t>Die Beschwerde wird in dem Sinne gutgeheissen, dass die angefochtene V erfügung der Sozialversicherungsanstalt des Kantons Zürich, IV-Stelle, vom 10. Juli 2019 aufgehoben und die Sache an die se zurückgewiesen wird, damit sie , nach erfolgter Abklärung im Sinne der Erwä gungen, über den Rentenanspruch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2’300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FehrReiber</w:t>
      </w:r>
    </w:p>
    <w:p>
      <w:r>
        <w:rPr>
          <w:b/>
        </w:rPr>
        <w:t>E. 8</w:t>
      </w:r>
    </w:p>
    <w:p>
      <w:r>
        <w:t>Mit Stellungnahme vom 28. September 2018 nannt e der RAD-Arzt Dr. B.___ als Diagnosen mit dauerhafter Auswirkung auf die Arbeitsfähigkeit den Zustand nach einem Sturz vom Gerüst am 6. Juli 2016 (Schulterkontusion mit bursaseiti ger Partialruptur der Infraspinatussehne , Partialruptur des medialen Kollateral bandes, Commotio cerebri, Kontusion linker Fuss) sowie eine Lumbalgie und eine anhaltende somatoforme Schmerzstörung (Urk. 7/72/4 f.). Ohne dauerhafte Aus wirkung auf die Arbeitsfähigkeit seien die Adipositas sowie die rezidivierende depressive Störung. In der Tätigkeit als Gipser sei der Beschwerdeführer seit dem 6. Juli 2016 zu 100 % arbeitsunfähig. In einer angepassten Tätigkeit sei er vom 6. Juli bis 3. Oktober 2017 zu 0 %, vom 4. Oktober bis 31. Dezember 2017 zu 100 % und vom 1. Januar 2018 bis auf Weiteres wieder zu 0 % arbeitsunfähig. Das Belastungsprofil umfasse leichte (angepasste) Tätigkeiten ohne Heben, Tragen und Transportieren von Lasten, die schwerer als 5 kg seien, ohne beidseitiges Arbeiten in Armvorhalte und Überkopfarbeiten. Diese Arbeiten seien medizi nisch-theoretisch zu 100 % zumutbar (Urk. 7/72/5).</w:t>
      </w:r>
    </w:p>
    <w:p>
      <w:r>
        <w:t>In einer weiteren Stellungnahme vom 28. Januar 2019 erklärte D r. B.___ , die altersbedingten Abnützungserscheinungen an der durch den Unfall beeinträch tigten Schulter würden nichts an seiner Einschätzung der Arbeitsfähigkeit in einer angepassten Tätigkeit ändern. Betreffend die psychiatrische Situation führte er unter Hinweis auf die Beurteilung des Kreisarztes der Unfallversicherung aus, der depressive Zustand sei überwiegend wahrscheinlich als reaktiv anzusehen (weni ger als zwei Jahre) und sei durch leitliniengerechte fachärztlich-psychiatrische Therapie behandelbar. Die Ursache sei mehrheitlich psychosozial. Daher werde empfohlen, weiterhin von einer vollen Arbeitsfähigkeit in einer angepassten Tätigkeit auszugehen. Der Wiedereinstieg solle stufenweise erfolgen (Urk. 7/72/6). 4.</w:t>
      </w:r>
    </w:p>
    <w:p>
      <w:r>
        <w:rPr>
          <w:b/>
        </w:rPr>
        <w:t>E. 9</w:t>
      </w:r>
    </w:p>
    <w:p>
      <w:r>
        <w:t>Am 26. April 2019 berichtete Dr. G.___</w:t>
      </w:r>
    </w:p>
    <w:p>
      <w:r>
        <w:t>von eine m verschlechterten Gesund heitszustand und nannte als Diagnosen mit Auswirkung auf die Arbeitsfähigkeit</w:t>
      </w:r>
    </w:p>
    <w:p>
      <w:r>
        <w:t>neben der bereits genannten schwere n depressive n Episode (ICD-10 F33.2) zusätzlich den Verdacht auf p athologisches Spielen</w:t>
      </w:r>
    </w:p>
    <w:p>
      <w:r>
        <w:t>(ICD-10 63.0) sowie aktu elle psychosoziale Umstände im Sinne einer chronischen Belastung im Zusammen hang mit der Arbeit, auch in der Familie (ICD-10 Z56.6 , Urk. 7/83/ 1 und 3) . D e r Beschwerdeführer scheine zunehmend unmotiviert und antriebslos. Des Weiteren spreche er vermehrt darüber, sich umzubringen und gehe immer seltener aus. Tagsüber sei er müde, nachts habe er Ein- und Durchschlafschwierigkeiten. Im Gespräch stehe stets seine Frau im Zentrum, er vergesse sich selbst dabei (Urk. 7/83/4). Im Moment sei sowohl die Arbeitsfähigkeit in der Tätigkeit als Gipser sowie in jeder anderen Tätigkeit ausgeschlossen (Urk. 7/83/5). 4.</w:t>
      </w:r>
    </w:p>
    <w:p>
      <w:r>
        <w:rPr>
          <w:b/>
        </w:rPr>
        <w:t>E. 10</w:t>
      </w:r>
    </w:p>
    <w:p>
      <w:r>
        <w:t>Der Hausarzt des Beschwerdeführers, Dr. med. H.___ , Facharzt für All gemeine Medizin, berichtete am 3. Mai 2019, der Status nach einer Partialruptur und SLAP-Läsion der rechten Schulter, die beidseitigen Knieschmerzen sowie die Adipositas hätten Auswirkung auf die Arbeitsfähigkeit. Hingegen habe die D epression keine leistungsmindernde Wirkung .</w:t>
      </w:r>
    </w:p>
    <w:p>
      <w:r>
        <w:t>Der Beschwerdeführer sei seit dem 6. Juli 2016 und fortlau f end zu 100 % arbeitsunfähig für alle Arbeiten (Urk. 7/84/2). Die Prognose sei schlecht, da er immer noch Schmerzen in der rech ten Schulter habe</w:t>
      </w:r>
    </w:p>
    <w:p>
      <w:r>
        <w:t>(Urk. 7/84/3). 4.</w:t>
      </w:r>
    </w:p>
    <w:p>
      <w:r>
        <w:rPr>
          <w:b/>
        </w:rPr>
        <w:t>E. 11</w:t>
      </w:r>
    </w:p>
    <w:p>
      <w:r>
        <w:t>Am 22. Mai 2019 nahm der RAD-Arzt Dr. B.___ erneut Stellung. Zum aktuellen Bericht von Dr. G.___ äusserte er sich dahingehend, dass einzig die schwere depressive Episode Auswirkungen auf die Arbeitsfähigkeit habe, nicht jedoch die anderen Diagnosen. Mit einer schweren depressiven Episode sei weder ein patho logisches Spielen noch eine «mässige soziale Beeinträchtigung» zu erwarten. Unter Berücksichtigung der Kriterien gemäss ICD-10 sei die Diagnose der schwe ren depressiven Episode in Frage zu stellen. Im Bericht des Hausarztes werde eine reaktive, psychosozial bedingte Depression als Diagnose ohne Auswirkung auf die Arbeitsfähigkeit gestellt, wenn auch neun Tage früher (richtig: neun Tage später, vgl. Urk. 7/88/2). Dr. G.___ berichte jedoch über kein aktuelles Ereig nis innerhalb der Zeit dazwischen, das zu einer derartigen psychischen Verschlechterung hätte führen können (Urk. 7/88/4). Die vom Beschwerdeführer erwähnten Gesundheitsschäden (rechte Schulter, linkes Knie, linker Fuss, LWS, Gicht, psychische Störung) hätten einerseits keine Auswirkung auf die Fähigkeit, einer leidensangepassten Tätigkeit vollumfänglich nachzugehen, andererseits seien sie nicht von dauerhaftem Charakter. Aus diesen Gründen werde empfohlen, an der Stellungnahme vom 28. Januar 2019 festzuhalten (Urk. 7/88/5). 5 . 5 .1</w:t>
      </w:r>
    </w:p>
    <w:p>
      <w:r>
        <w:t>Die Beschwerdegegnerin verneinte – der Aktenbeurteilung des RAD folgend – einen Rentenanspruch des Beschwerdeführers, da er in einer angepassten Tätig keit zu 100 % arbeitsfähig sei (Urk. 2 S. 1 f.).</w:t>
      </w:r>
    </w:p>
    <w:p>
      <w:r>
        <w:t>Aus somatischer Sicht ist aktenkundig, dass der Beschwerdeführer seit der letzten Anspruchsbeurteilung im Jahr 2007 am 6. Juli 2016 einen Unfall erlitt , bei dem er sich a m Kopf, am linken Knie, an der rechten Schulter und am linken Fuss verletzte (Urk. 1 3/30 S. 2 ). N eben der auf den Unfall zurückzuführenden adhäsi ven Capsulitis der rechten Schulter und der</w:t>
      </w:r>
    </w:p>
    <w:p>
      <w:r>
        <w:t>Scapuladyskinesie mit sekundärem subacromialem</w:t>
      </w:r>
    </w:p>
    <w:p>
      <w:r>
        <w:t>Impingement (Urk. 7/53/82) konnten im Verlauf auch diverse degenerative Veränderungen festgestellt werden , welche im Jahr 2007 noch nicht vorhanden beziehungsweise noch nicht symptomatisch waren, wurde n doch anlässlich der MRI-Untersuchung vom 20. Dezember 2004 lediglich die LWS und das Becken untersucht (Urk. 7/11/11) . I m MRI der Halswirbelsäule vom 23. Ja nuar 2018 wurden etwa multisegmentale zervikale Bandscheibendegenerationen mit spondylodiskogen bedingter Kompromittierung der Nervenwurzeln C4 und C6 rechts sowie C6 und C7 links festgestellt (Urk. 7/53/78) . Des Weiteren wurden im MRI des linken Knies vom 14. April 2018 ein schräg verlaufender Unterflä chen ein riss in der Pars intermedia des Innenmeniskus, eine Chondropathie Grad II an der lateralen Kontur des medialen Femurkondylus sowie ein Einriss im Knor pelüberzug der Patella ( Chrondropathia</w:t>
      </w:r>
    </w:p>
    <w:p>
      <w:r>
        <w:t>patellae Grad II) erkannt (Urk. 13/142 S. 1) . Überdies konnte im MRI der rechten Schulter vom 20. September 2016 nebst den unfallkausalen Verletzungen eine Signalalteration aller Komponenten der Rotatorenmanschette im Sinne einer Tendinose sowie eine fortgeschrittene hypertrophe AC-Arthrose erkannt werden (Urk. 13/31 S. 2, Urk. 7/53/82) .</w:t>
      </w:r>
    </w:p>
    <w:p>
      <w:r>
        <w:t>Damit liegt eine seit der erstmaligen Rentenabweisung wesentliche Änderung vor, die geeignet ist, den Invaliditätsgrad zu beeinflussen . Der Rentenanspruch ist daher in rechtlicher und tatsächlicher Hinsicht umfassend («allseitig») zu prüfen (vgl. E. 1.4 ). Was die Aktenbeurteilung durch den RAD angeht, so rügt d er Beschwerdeführer zu Recht (Urk. 1 S. 8), dass diesem bei seiner Beurteilung jedenfalls die beiden erstgenannten MRI -Berichte</w:t>
      </w:r>
    </w:p>
    <w:p>
      <w:r>
        <w:t>offensichtlich nicht vorlagen und er die dort festgestellten Einschränkungen deshalb nicht näher beurteilen konnte (vgl. Urk. 7/72/2 ff. und Urk. 7/88/2 ff. ) . Hinzu kommt, dass der Beschwer deführer offenbar am 8. März 2019 im I.___ am linken Fuss operiert wurde (Urk. 7/76/3). Hierzu existieren keine medizinischen Unterlagen. Es ver mag daher nicht zu überzeugen, wenn der RAD</w:t>
      </w:r>
    </w:p>
    <w:p>
      <w:r>
        <w:t>in seiner Stellungnahme diese n somatischen</w:t>
      </w:r>
    </w:p>
    <w:p>
      <w:r>
        <w:t>Befunde n</w:t>
      </w:r>
    </w:p>
    <w:p>
      <w:r>
        <w:t>ohne jegliche Begründung keine Auswirkung auf die Arbeitsfähigkeit in einer angepassten Tätigkeit beimass (Urk. 7/ 88/5). Immerhin sah auch der Hausarzt den Beschwerdeführer im Mai 2019 mit Bezug auf alle Tätigkeiten als nicht arbeitsfähig an und verwies insbesondere auf die Schulter- und Knieproblematik (Urk. 7/84/2 f.). Des Weiteren erscheint der Verlauf der durch den RAD attestierten Arbeitsunfähigkeit in einer angepassten Tätigkeit nicht nachvollziehbar. Dabei begründete er beispielsweise nicht, weshalb er ab dem 1. Januar 2018 von einer 100 % igen Arbeitsfähigkeit ausging , bei zuvor vollständiger Arbeitsunfähigkeit (Urk. 7/72/5).</w:t>
      </w:r>
    </w:p>
    <w:p>
      <w:r>
        <w:t>Auch wenn der Kreisarzt der Unfallversicherung ebenfalls zum Schluss</w:t>
      </w:r>
    </w:p>
    <w:p>
      <w:r>
        <w:t>kam , dem Beschwerdeführer sei eine angepasste Tätigkeit zu 100 % zumutbar (Urk. 7/53/80) , ist diesbezüglich daran zu erinnern, dass das kreisärztliche Belastungsprofil aus unfallkausaler Sicht erstellt wurde und die degenerativen Verän derungen nicht</w:t>
      </w:r>
    </w:p>
    <w:p>
      <w:r>
        <w:t>berücksichtigte . Daher bestehen aus somatischer Sicht ernsthafte Zweifel an der Einschätzung der Arbeitsfähigkeit in angepasster Tätigkeit durch den RAD und am festgelegten Belastung sprofil , da der RAD dort u nter anderem ohne nähere Begründung die Kniebeschwerden ausser Acht liess. 5. 2</w:t>
      </w:r>
    </w:p>
    <w:p>
      <w:r>
        <w:t>Was den psychischen Gesundheitszustand anbelangt,</w:t>
      </w:r>
    </w:p>
    <w:p>
      <w:r>
        <w:t>führte d er Kreisarzt der Unfallversicherung anlässlich seiner psychiatrischen Untersuchung vom Februar 2018</w:t>
      </w:r>
    </w:p>
    <w:p>
      <w:r>
        <w:t>aus, es sei im Jahr 2003 zur Trennung und im Jahr 2005 zur Scheidung von der ersten Ehefrau gekommen. Dies habe den Beschwerdeführer psychisch sehr stark belastet. Im weiteren Verlauf sei es zu einer deutlichen Besserung der psy chischen und somatischen Beeinträchtigungen gekommen und er sei wi eder voll arbeitsfähig gewesen. Danach sei es zum Arbeitsunfall am 6. Juli 2016 gekommen (Urk. 7/53/98) . Im Oktober 2017 habe ihn schliesslich seine zweite Ehefrau ver lassen</w:t>
      </w:r>
    </w:p>
    <w:p>
      <w:r>
        <w:t>(Urk. 7/53/99). Auch d ies habe ihn psychisch in einem hohen Masse beschäftigt und belastet (Urk. 7/53/100). Bei seiner Einschätzung g ing der Kreis arzt von einer schweren depressiven Episode sowie einer somatoformen Schmerz störung und einer damit einhergehenden vollständigen Arbeitsunfähigkeit aus (Urk. 7/53/101 und 105). Auch die behandelnde Psychiaterin sah den Beschwer deführer im Juli 2018 als nicht arbeitsfähig an und ging im April 2019 sogar noch von</w:t>
      </w:r>
    </w:p>
    <w:p>
      <w:r>
        <w:t>eine m verschlechterten Gesundheitszustand aus , wobei sie zusätzlich</w:t>
      </w:r>
    </w:p>
    <w:p>
      <w:r>
        <w:t>zur schweren depressiven Episode die Verdachtsdiagnose des pathologischen Spielens aufführte (Urk. 7/55/5, Urk. 7/83/1). Im Widerspruch dazu mass der RAD der rezidivierenden depressiven Störung keine leistungseinschränkende Wirkung bei (Urk. 7/72/5). Wie jedoch der Beschwerdeführer zutreffend feststellt (Urk. 1 S. 8), handelt es sich beim RAD-Arzt Dr. B.___ um einen Facharzt für Chirurgie, der mit der Einschätzung eines psychischen Leidens sein Fachgebiet verlässt, weshalb auf seine Aktenbeurteilung grundsätzlich schon deshalb</w:t>
      </w:r>
    </w:p>
    <w:p>
      <w:r>
        <w:t>nicht abgestellt werden kann . Sodann stellte er die seitens des Kreisarztes</w:t>
      </w:r>
    </w:p>
    <w:p>
      <w:r>
        <w:t>erhobene Diagnose der schweren depressiven Episode ohne nähere Begründung in Frage, was nicht über zeugt. Auch der Verweis des RAD auf den Bericht des Hausarztes, welcher d ie Depression als nicht leistungseinschränkend bezeichnete , ist unbehelflich (Urk. 7/88/4, Urk. 7/84/3). Denn dieser ist ebenfalls kein Facharzt für Psychiatrie und begründete seine Einschätzung zudem auch nicht näher .</w:t>
      </w:r>
    </w:p>
    <w:p>
      <w:r>
        <w:t>Dass der Kreisarzt der Unfallversicherung in seiner Beurteilung darauf hinwies, dass sich das schwere depressive Zustandsbild im Verlauf der nächsten sechs bis zwölf Monate (möglicherweise auch langsamer) verbessern und sich die Arbeits un fähigkeit vermindern werde (Urk. 7/53/105), spricht nicht per se gegen eine invalidisierende Einschränkung . E inerseits ist nicht klar, von welcher prognostischen Steigerung er ausging , und andererseits sprach die behandelnde Psychiaterin</w:t>
      </w:r>
    </w:p>
    <w:p>
      <w:r>
        <w:t>im April 2019 von einem verschlechterten Gesundheitszustand und bescheinigte immer noch eine 100%ige Arbeitsfähigkeit (Urk. 7/83/1 und 5 ) . Schliesslich vermag es nicht zu überzeugen, wenn der RAD in seiner Stellungnahme vom 28. Januar 2019 auf die Therapierbarkeit des depressiven Zustandes hinweist (Urk. 7/72/6). Denn dies e</w:t>
      </w:r>
    </w:p>
    <w:p>
      <w:r>
        <w:t>spricht nicht gegen einen invalidisierende n Charakter einer psychischen Störung (BGE 127 V 294 E. 4 b/ aa ). 5. 3</w:t>
      </w:r>
    </w:p>
    <w:p>
      <w:r>
        <w:t>Aus den dargelegten Gründen</w:t>
      </w:r>
    </w:p>
    <w:p>
      <w:r>
        <w:t>bestehen damit</w:t>
      </w:r>
    </w:p>
    <w:p>
      <w:r>
        <w:t>nicht auszuräumende Zweifel an der Zuverlässigkeit und Sch lüssigkeit der RAD-Beurteilung . Es kann jedoch auch nicht ohne Weiteres auf die Einschätzung en des Kreisarztes der Unfallversiche rung oder der behandelnden Psychiaterin abgestellt werden. Denn in den Akten finden sich diverse Hinweise auf erhebliche psychosoziale</w:t>
      </w:r>
    </w:p>
    <w:p>
      <w:r>
        <w:t>Belastungsfaktoren . So erklärte der Kreisarzt der Unfallversicherung, der ab Oktober 2017 bestehende depressive Zustand beruhe primär auf dem zutiefst erschütternden Verlassenwer den durch die Ehefrau (Urk. 7/53/104). Auch in der psychotherapeutischen Behandlung bei Dr. G.___ stand die Situation rund um die Ehefrau im Zent rum (Urk. 7/53/73). B eide Fachärzte äusser te n sich jedoch nicht zur entscheiden den Frage , inwiefern diese psychosoziale n Faktoren das Krankheitsgeschehen mitbestimmen , respektive , ob die festgestellten Beeinträchtigungen einzig von den belastenden invaliditätsfremden Faktoren herrühren, oder das Beschwerde bild davon psychiatrisch zu unterscheidende Befunde</w:t>
      </w:r>
    </w:p>
    <w:p>
      <w:r>
        <w:t>umfasst . Denn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(Urteil des Bundesgerichts 9C_543/2018 vom 21. November 2018 E. 2.2 mit weiteren Hinweisen ).</w:t>
      </w:r>
    </w:p>
    <w:p>
      <w:r>
        <w:t>Mit Bezug auf die Einschät zung der behandelnden Psychiaterin ist zudem auf die Erfahrungstatsache hin zuweisen, dass behandelnde Arztpersonen beziehungsweise Therapiekräfte mit unter im Hinblick auf ihre auftragsrechtliche Vertrauensstellung in Zweifelsfällen eher zu Gunsten ihrer Patienten aussagen (BGE 135 V 465 E. 4.5, 125 V 351 E. 3b/cc).</w:t>
      </w:r>
    </w:p>
    <w:p>
      <w:r>
        <w:t>Die genannte Erfahrungstatsache gilt auch mit Bezug auf die Beurteilung der Arbeitsfähigkeit durch den Hausarzt , der diese überdies</w:t>
      </w:r>
    </w:p>
    <w:p>
      <w:r>
        <w:t>medizinisch nicht näher begründet e . 5. 4</w:t>
      </w:r>
    </w:p>
    <w:p>
      <w:r>
        <w:t>Nach dem Gesagten hat es die Beschwerdegegnerin unterlassen, den entscheidre levanten Sachverhalt in re chtsgenügender Weise abzuklären. Die Beschwerde ist daher in dem Sinne gutzuheissen, dass die angefochtene Verfügung aufgehoben und die Sache zur polydisziplinären Begutachtung und zum anschliessendem Neuentscheid an die Beschwerdegegnerin zurückzuweisen ist.</w:t>
      </w:r>
    </w:p>
    <w:p>
      <w:r>
        <w:t>Vor diesem Hinter grund erübrigen sich a uch weitere Ausführungen zu den Vorbringen der Beschwerdegegnerin in ihrer Beschwerdeantwort , in der sie sich zu den Standar dindikatoren gemäss BGE 141 V 281 E. 4.1.3 äusserte (Urk. 6). Darauf wird im Rahmen der polydisziplinären Begutachtung einzugehen sein.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