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IV.2019.00579 vom 24. November 2020</w:t>
      </w:r>
    </w:p>
    <w:p>
      <w:r>
        <w:t>ZH Sozialversicherungsgericht, 2020-11-24, DE</w:t>
      </w:r>
    </w:p>
    <w:p>
      <w:r>
        <w:rPr>
          <w:b/>
        </w:rPr>
        <w:t xml:space="preserve">Quelle: </w:t>
      </w:r>
      <w:r>
        <w:t>https://mcp.opencaselaw.ch/entscheid/zh_sozialversicherungsgericht_IV.2019.00579</w:t>
      </w:r>
    </w:p>
    <w:p>
      <w:r>
        <w:t>FR: ZH_SOZIALVERSICHERUNGSGERICHT IV.2019.00579 du 24 novembre 2020</w:t>
      </w:r>
    </w:p>
    <w:p>
      <w:r>
        <w:t>IT: ZH_SOZIALVERSICHERUNGSGERICHT IV.2019.00579 del 24 novembre 2020</w:t>
      </w:r>
    </w:p>
    <w:p>
      <w:pPr>
        <w:pStyle w:val="Heading2"/>
      </w:pPr>
      <w:r>
        <w:t>Erwägungen</w:t>
      </w:r>
    </w:p>
    <w:p>
      <w:r>
        <w:rPr>
          <w:b/>
        </w:rPr>
        <w:t>E. 1.1</w:t>
      </w:r>
    </w:p>
    <w:p>
      <w:r>
        <w:t>Wurde eine Rente wegen eines zu geringen Invaliditätsgrades verweigert, so wird nach Art. 87 Abs. 3 der</w:t>
      </w:r>
    </w:p>
    <w:p>
      <w:r>
        <w:t>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Tritt die Verwaltung auf die Neuanmeldung ein, so hat sie die Sache materiell abzuklären und sich zu vergewissern, ob die von der versicherten Person glaub haft gemachte Ver änderung des Invaliditätsgrades</w:t>
      </w:r>
    </w:p>
    <w:p>
      <w:r>
        <w:t>auch tatsächlich eingetreten ist; sie hat demnach in analoger Weise wie bei einem Revisionsfall nach Art. 17 Abs. 1 des</w:t>
      </w:r>
    </w:p>
    <w:p>
      <w:r>
        <w:t>Bundesgesetz es über den Allgemeinen Teil des Sozialversi che rungs 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auch dem Gericht (BGE 117 V 198 E. 3a, 109 V 108 E. 2b).</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des</w:t>
      </w:r>
    </w:p>
    <w:p>
      <w:r>
        <w:t>Bundesgesetz 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w:t>
      </w:r>
    </w:p>
    <w:p>
      <w:r>
        <w:t>131 V 49 E. 1.2 ;</w:t>
      </w:r>
    </w:p>
    <w:p>
      <w:r>
        <w:t>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 bringen (BGE 143 V 409 E. 4.2.1; 141 V 281 E. 3.7; 139 V 547 E. 5.2; 127 V 294 E. 4c, je mit Hinweisen; vgl. Art.</w:t>
      </w:r>
    </w:p>
    <w:p>
      <w:r>
        <w:rPr>
          <w:b/>
        </w:rPr>
        <w:t>E. 1.4</w:t>
      </w:r>
    </w:p>
    <w:p>
      <w:r>
        <w:t>), von einer – zu Gunsten der Beschwerdeführerin –</w:t>
      </w:r>
    </w:p>
    <w:p>
      <w:r>
        <w:t>maximal um 20 % eingeschränkten Arbeits fähigkeit in einer leidensangepassten Tätigkeit auszugehen</w:t>
      </w:r>
    </w:p>
    <w:p>
      <w:r>
        <w:t>(E. 3.3.4).</w:t>
      </w:r>
    </w:p>
    <w:p>
      <w:r>
        <w:rPr>
          <w:b/>
        </w:rPr>
        <w:t>E. 4</w:t>
      </w:r>
    </w:p>
    <w:p>
      <w:r>
        <w:t>, reiste 1986 in die Schweiz ein, arbeitete ab dem Jahr 1987 in der Hotellerie und ab August 1999 in einem Vollzeitpensum als Spitalangestellte Anästhesie im Stadtspital Y.___ ( Urk. 6/2, Urk. 6/7-8 , Urk. 6/60 ) .</w:t>
      </w:r>
    </w:p>
    <w:p>
      <w:r>
        <w:t>Ab dem 24. Juni 2010 war die Versicherte aufgrund psychischer Prob leme zu 100</w:t>
      </w:r>
    </w:p>
    <w:p>
      <w:r>
        <w:t>% krankgeschrieben (vgl. Urk. 6/10/2). Die Arbeitgeberin kündigte das Arbeitsverhältnis</w:t>
      </w:r>
    </w:p>
    <w:p>
      <w:r>
        <w:t>fristlos per 10. September 2011 und wurde in Gutheissung des von der Beschwerdeführerin</w:t>
      </w:r>
    </w:p>
    <w:p>
      <w:r>
        <w:t>beim Bezirksrat Zürich gegen die Kündigung erhobenen Rekurses verpflichtet, der Versicherten den Lohn bis zum Ablauf der ordentlichen Kündigungsfrist (Ende Dezember 2011) nachzuzahlen und ihr eine Entschädigung von 2 Monatslöhnen</w:t>
      </w:r>
    </w:p>
    <w:p>
      <w:r>
        <w:t>sowie eine Abfindung von 4 Monatslöhnen auszurichten (Urk. 6/33/17-30) . Am 14. Februar 2013 (Eingangsdatum) meldete sich die Versicherte unter Hinweis auf psychische Leiden , bestehend seit dem 24. Juni 2010, bei der Sozialversicherungsanstalt des Kantons Zürich, IV-Stelle, zum Bezug von Leistungen der Invalidenversicherung an (Urk. 6/2). Im Rahmen ihrer Abklärungen beauftrage die IV-Stelle Dr. med. Z.___ , Facharzt FMH für Psychiatrie und Psychotherapie, mit der psychiatrischen Begutachtung der Versicherten (Urk. 6/15). Das betreffende Gutachten wurde am 19. Oktober 2013 erstattet (Urk. 6/20). Mit Verfügung vom 16. Januar 2014 wies die IV-Stelle das Leistungsbegehren der Versicherten ab (Urk. 6/28). Die dagegen erhobene Beschwerde (Urk. 6/33/5-11) wurde vom hiesigen Sozialversicherungsgericht mit Urteil vom 31. August 2015 abgewiesen (Urk. 6/39). 1. 2</w:t>
      </w:r>
    </w:p>
    <w:p>
      <w:r>
        <w:t>Am 7. März 2016 (Eingangsdatum) meldete sich die Versicherte</w:t>
      </w:r>
    </w:p>
    <w:p>
      <w:r>
        <w:t>unter Hinweis auf eine massgebliche Verschlechterung der depressiven Störung</w:t>
      </w:r>
    </w:p>
    <w:p>
      <w:r>
        <w:t>erneut bei der IV-Stelle zum Bezug von Leistungen der Invalidenversicherung an (Urk. 6/42). Nachdem die Versicherte – aufforderungsgemäss (vgl. Urk. 6/43) – einen Bericht de s behandelnden Psychiaters, Dr. med. A.___ , Facharzt FMH für Psy chiatrie und Psychotherapie , eingereicht hatte (Urk. 6/45), beauftragte die IV-Stelle Dr. med. B.___ , Facharzt FMH für Psychiatrie und Psycho therapie, mit der psychiatrischen Begutachtung der Versicherten (Urk. 6/48 , Expertise vom 25. August 2016 [Urk. 6/56] ). Mit Mitteilung vom 6. März 2017 erteilte die IV-Stelle Kostengutsprache für ein Belastbarkeitstraining vom 3. April bis am 2. Juli 2017 bei der C.___ (Urk. 6/61). Per 10. Mai 2017 wurde das Belastbarkeitstraining abgebrochen (Urk. 6/67, vgl. Abschlussbericht vom 26. Mai 2017 [Urk. 6/69] ). Nachdem die IV-Stelle das Dossier ihrem Regionalen Ärztlichen Dienst (RAD) vorgelegt hatte (Urk. 6/88/8), gab sie erneut eine psy chiatrische Begutachtung in Auftrag (Urk. 6/82). Das betreffende Gutachten wurde von Dr. med. D.___ , Facharzt FMH für Psychiatrie und Psychotherapie, am 7. August 2018 erstattet (Urk. 6/87). Mit Vorbescheid vom 29. Oktober 2018 stellte die IV-Stelle der Versicherten die Abweisung ihres Leistungsbegehrens in Aussicht (Urk. 6/90) , wogegen diese am 29. November</w:t>
      </w:r>
    </w:p>
    <w:p>
      <w:r>
        <w:t>2018 Einwand erhob (Urk. 6/94). Nachdem die Versicherte zusätzliche medizinische Berichte eingereicht (Urk. 6/93, Urk. 6/95) und die IV-Stelle weitere medizinische Abklärungen vor genommen hatte (Urk. 6/100), wurde das Leistungsbegehren m it Verfügung vom 24. Juni 2019 ab gewiesen ( Urk. 2 = Urk. 6/104 ). 2.</w:t>
      </w:r>
    </w:p>
    <w:p>
      <w:r>
        <w:t>Gegen die Verfügung vom 24. Juni 2019 erhob die Versicherte am 26. August 2019 Beschwerde und beantragte , die angefochtene Verfügung sei aufzuheben und es sei ihr rückwirkend eine angemessene Invalidenrente zuzusprechen (Urk. 1 S. 2). Mit Beschwerdeantwort vom 1. Oktober 2019 schloss die IV-Stelle auf Ab weisung der Beschwerde (Urk. 5), worüber die Beschwerdeführerin mit Verfügung vom 7. Oktober 2019 in Kenntnis gesetzt wurde (Urk. 7). Das Gericht zieht in Erwägung: 1.</w:t>
      </w:r>
    </w:p>
    <w:p>
      <w:r>
        <w:rPr>
          <w:b/>
        </w:rPr>
        <w:t>E. 4.1</w:t>
      </w:r>
    </w:p>
    <w:p>
      <w:r>
        <w:t>Gestützt auf den für die Prüfung der vorliegenden Neuanmeldung relevanten medizinischen Sachverhalt ist erstellt, dass bei der Beschwerdeführerin</w:t>
      </w:r>
    </w:p>
    <w:p>
      <w:r>
        <w:t>neu eine</w:t>
      </w:r>
    </w:p>
    <w:p>
      <w:r>
        <w:t>rezidivierende depressive Störung mit Krankheitswert b esteht (E. 3.3 ) . Eine Ver schlechterung des psychischen Gesundheitszustandes ab August 2014 wird so dann auch von der Beschwerdegegnerin nicht in Abrede gestellt (Urk. 2).</w:t>
      </w:r>
    </w:p>
    <w:p>
      <w:r>
        <w:rPr>
          <w:b/>
        </w:rPr>
        <w:t>E. 4.2</w:t>
      </w:r>
    </w:p>
    <w:p>
      <w:r>
        <w:t>Dr. D.___ führte die eingetretene Verschlechterung auf die insgesamt fehlende intrapsychische Verarbeitung der Ereignisse im Spital Y.___ , das ausge prägte passive Krankheitsverständnis, die zunehmende Selbstlimitierung sowie die ausbleibende Würdigung der Beschwerdesymptomatik aufgrund negativer IV- beziehungsweise Gerichtsentscheide zurück. Dadurch sei es zu einem Wiederauf treten der depressiven Beschwerden mit zunehmender Verselbständigung und einer</w:t>
      </w:r>
    </w:p>
    <w:p>
      <w:r>
        <w:t>Einschränkung der Arbeitsfähigkeit gekommen (E. 3.3.4).</w:t>
      </w:r>
    </w:p>
    <w:p>
      <w:r>
        <w:t>Dies steht in Ein klang mit dem Bericht von Dr. phil . H.___ und Dr. A.___ vom 26. März 2016 (Urk. 6/45) sowie auch mit den Berichten von Dr. phil. H.___ sowie med.</w:t>
      </w:r>
    </w:p>
    <w:p>
      <w:r>
        <w:t>pract. I.___ , Facharzt FMH für Psychiatrie und Psychotherapie, vom 22. November</w:t>
      </w:r>
    </w:p>
    <w:p>
      <w:r>
        <w:t>2018 (Urk. 6/95) beziehungsweise vom 26. März</w:t>
      </w:r>
    </w:p>
    <w:p>
      <w:r>
        <w:t>2019 (Urk. 6/100 /1-11),</w:t>
      </w:r>
    </w:p>
    <w:p>
      <w:r>
        <w:t>wonach d ie Beschwerdeführerin den Umstand, entlassen worden zu sein, aber vor allem die Art und Weise, wie das geschehen sei , ni e h abe</w:t>
      </w:r>
    </w:p>
    <w:p>
      <w:r>
        <w:t>verkraften können .</w:t>
      </w:r>
    </w:p>
    <w:p>
      <w:r>
        <w:t>Dass sich das im Zusammenhang mit der Kündigung im Stadtspital Y.___ Erlebte auch Jahre danach noch funktionell einschränkend auszuwirken verm ag, zeigt sich auch anhand des</w:t>
      </w:r>
    </w:p>
    <w:p>
      <w:r>
        <w:t>absolvierten Belastungs trai ning s . Die Beschwerdeführerin verglich die aktuellen Situationen laufend mit den für sie traumatischen Erinnerungen und war nicht in der Lage, den Fokus auf die Gegenwart zu richten , was leistungshindernd gewertet wurde (Urk. 6/69/2 -3 ).</w:t>
      </w:r>
    </w:p>
    <w:p>
      <w:r>
        <w:t>Neben der offensichtlich nach wie vor bestehende n ausgeprägte n gedankliche n Fixierung der Beschwerdeführerin auf die Konflikte im Zusammenhang mit der Beendigung des Arbeitsverhältnisses mit dem St adtspital Y.___ im Jahre 2010</w:t>
      </w:r>
    </w:p>
    <w:p>
      <w:r>
        <w:t>lassen sich den medizinischen Akten Hinweise auf weitere s oziokulturelle Fak toren</w:t>
      </w:r>
    </w:p>
    <w:p>
      <w:r>
        <w:t>mit massgeblichem Einfluss auf die Ausprägung des Gesundheitsschadens</w:t>
      </w:r>
    </w:p>
    <w:p>
      <w:r>
        <w:t>entnehmen . Soweit Dr. D.___ auch die hinsichtlich einem Leistungsan spruch ablehnende Haltung der IV-Stelle (Verfügung vom 16. Januar 2014; Urk. 6/28) beziehungsweise des hiesigen Gerichts (Urteil vom 31. August 2015; Urk. 6/39) als Ursache für die Verschlechterung bezeichnet, steht dies einerseits in Einklang mit dem Zeitpunkt der Verschlechterung und bestätigt andererseits auch die Prognose von Dr. med. E.___ , Fachärztin FMH für Psy chiatrie und Psychotherapie, welche langwierigen juristischen Auseinanderset zungen bereits in ihrem Bericht vom 11. Juli 2011 negative Auswirkungen auf den psychischen Gesundheitszustand zugeschrieben hatte (Urk. 6/10/21). Dane ben wies Dr. D.___ auf ein kulturell geprägtes Krankheitsverständnis hin, welches dazu beitrage, dass die Beschwerdeführerin übermässig versorgt und geschont werde.</w:t>
      </w:r>
    </w:p>
    <w:p>
      <w:r>
        <w:t>Als weitere Faktoren, welche die Wiederaufnahme einer beruf lichen Tätigkeit erschweren dürften, nannte er eine fehlende gesellschaftliche Integration, einen niedrigen Bildungsstand, eingeschränkte Deutschkenntnisse, bereits länger dauernde Arbeitslosigkeit sowie eine Arbeitsmarktsituation, die Menschen mit Leistungseinschränkungen eine berufliche Wiedere ingliederung erschweren würde (E. 3.3.4).</w:t>
      </w:r>
    </w:p>
    <w:p>
      <w:r>
        <w:t>Zusammenfassend ist auf eine deutliche Prägung des bei der Beschwerdeführerin</w:t>
      </w:r>
    </w:p>
    <w:p>
      <w:r>
        <w:t>bestehenden Gesundheitsschaden s durch psychosoziale und soziokulturelle Fakto ren</w:t>
      </w:r>
    </w:p>
    <w:p>
      <w:r>
        <w:t>zu schliessen . Ob beziehungsweise inwieweit</w:t>
      </w:r>
    </w:p>
    <w:p>
      <w:r>
        <w:t>mittlerweile von einem davon unabhängigen, eigenständigen, invalidisierenden Gesundheitsschaden (vgl. E. 1 .4) auszugehen ist,</w:t>
      </w:r>
    </w:p>
    <w:p>
      <w:r>
        <w:t>braucht vorliegend aber nicht abschliessend geklärt zu werden, da – wie her nach zu zeigen sein wird (E. 4.5 ) – selbst dies falls kein rentenbe gründender Invaliditätsgrad resultier en würde.</w:t>
      </w:r>
    </w:p>
    <w:p>
      <w:r>
        <w:rPr>
          <w:b/>
        </w:rPr>
        <w:t>E. 4.3</w:t>
      </w:r>
    </w:p>
    <w:p>
      <w:r>
        <w:t>Folgt man den Ausführungen der Beschwerdeführerin, so sind ihr sowohl die bis herige als auch eine leidensangepasste Tätigkeit lediglich noch zu 40 % zumutbar (Urk. 1 S. 7 f.). Soweit sie sich hierfür auf das Gutachten von Dr. B.___ vom 25. August 2016 stützt, ist ihr entgegenzuhalten, dass sich die betreffende Arbeitsfähigkeitsbeurteilung nicht als verlässlich erweist.</w:t>
      </w:r>
    </w:p>
    <w:p>
      <w:r>
        <w:t>Dr. B.___ begrün dete die attestierte Arbeitsunfähigkeit von 60 % insbesondere mit der depressiven Störung und schrieb den Ereignissen um die Kündigung im Jahre 2010 diesbe züglich eine massgebliche Bedeutung zu . Dass er gleichzeitig das Vorliegen von invaliditätsfremden Faktoren verneinte (E. 3.3.3), lässt darauf schliessen, dass</w:t>
      </w:r>
    </w:p>
    <w:p>
      <w:r>
        <w:t>es Dr. B.___ offensichtlich unterlassen</w:t>
      </w:r>
    </w:p>
    <w:p>
      <w:r>
        <w:t>hat , die ausgemachten psychosozialen und insbesondere auch soziokulturelle n</w:t>
      </w:r>
    </w:p>
    <w:p>
      <w:r>
        <w:t>Belastungsfaktoren bei seiner Einschät zung der Arbeits fähigkeit auszuklammern, was zur Bestimmung der invaliden versicherungs recht lich relevanten Leistungsfähigkeit je doch geboten gewesen wäre ( E. 1.4). Ins Ge wicht fällt sodann, dass Dr. B.___ die von Dr. Z.___ im – gerichtlich als beweiskräftig qualif izierten Gutachten (Urk. 6/39) – erhobene Diagnose einer Dysthymie als sehr unwahrscheinlich, wahrscheinlich falsch (Urk.</w:t>
      </w:r>
    </w:p>
    <w:p>
      <w:r>
        <w:t>6/56/14), bezeichnete. Infolgedessen ging er von einer Arbeitsunfähigkeit von 60 bis 100 % seit 2010 aus (Urk. 6/56/21) und hielt ausdrücklich fest, es liege seinerseits nun eine andere Einschätzung der damaligen Befunde, Sachlage und Arbeitsfähigkeit vor (Urk. 6/56/21). Auf dieser Grundlage erachtete denn RAD-Arzt med. pract. J.___ , Facharzt FMH für Neurologie sowie für Psychiatrie und Psycho therapie, eine valide Bewertung der Arbeitsfähigkeit zu Recht für nicht möglich (Urk. 6/88/6-7). Angesichts all dieser Umstände fällt ein Abstellen auf das Gut achten des Dr. B.___ s ausser Betracht.</w:t>
      </w:r>
    </w:p>
    <w:p>
      <w:r>
        <w:t>Eine Arbeitsunfähigkeit von 60 % lässt sich sodann auch nicht damit begründen, Dr. D.___ habe in seinem Gutachten die Einschätzung von Dr. B.___</w:t>
      </w:r>
    </w:p>
    <w:p>
      <w:r>
        <w:t>bestätigt .</w:t>
      </w:r>
    </w:p>
    <w:p>
      <w:r>
        <w:t>Ebenso wenig stehen die Ausführungen des Dr. D.___ hinsichtlich Verlaufs entgegen dem Vorbringen der Beschwerdeführerin (Urk. 1 S. 7 f.) im Widerspruch zu seiner Einschätzung ihrer aktuellen Arbeitsfähigkeit: Aus seinem Gutachten erhellt, dass er zwar eine Verschlechterung des gesundheitlichen Zu standes der Beschwerdeführerin seit Mitte des Jahres 2014 für gegeben erachtete (Urk. 6/87/53). Gleichzeitig führte er aber aus, dass eine retrospektive Beurteilung der tatsächlichen Arbeitsfähigkeit bei inkonsistenter Aktenlage nur eingeschränkt möglich sei, zumal bereits mit Beginn der depressiven Beschwerden eine starke Fixierung der Beschwerdeführerin zur Rückkehr an den alten Arbeitsplatz ohne eine ernsthafte Auseinandersetzung mit möglichen Alternativen bestanden habe, was eine adäquate Beurteilung der Arbeitsfähigkeit nicht ermöglicht habe (Urk.</w:t>
      </w:r>
    </w:p>
    <w:p>
      <w:r>
        <w:t>6/87/52 f.). Nachdem Dr. D.___ schliesslich erklärte, seine Einschät zung stimme mit den Diagnosen einer depressiven Störung beziehungsweise Episode zeitnaher Untersuchungen weitgehend überein, allerdings zeige sich eine unterschiedliche Einschätzung des Schweregrades (Urk. 6/87/42), bezieht sich die von der Beschwerdeführerin beanstandete Textpassage im Gesamtkontext augen scheinlich nur auf den Aspekt einer im Verlauf eingetretenen Verschlechterung des Gesundheitszustandes, nicht jedoch auf die (nach dem Gesagten nicht über zeugende) Einschätzung der Arbeitsfähigkeit durch Dr. B.___ . Ferner ist da rauf hinzuweisen, dass</w:t>
      </w:r>
    </w:p>
    <w:p>
      <w:r>
        <w:t>der</w:t>
      </w:r>
    </w:p>
    <w:p>
      <w:r>
        <w:t>betreffende Verweis von Dr. D.___ ohnehin ausschliesslich unter dem Titel der Arbeitsfähigkeit in der bisherigen Tätigkeit erfolgte .</w:t>
      </w:r>
    </w:p>
    <w:p>
      <w:r>
        <w:rPr>
          <w:b/>
        </w:rPr>
        <w:t>E. 4.4</w:t>
      </w:r>
    </w:p>
    <w:p>
      <w:r>
        <w:t>Nach dem Gesagten ist – g estützt auf das Gutachten von Dr. D.___ vom 7. August 2018 – und in Anbetracht, dass aus einer Indikatorenprüfung keine höhere Arbeitsunfähigkeit als die gutachterlich attestierte resultieren kann (U rteil des Bundesgerichts 8C_783 /2019 vom 14. April 2020 E. 4.</w:t>
      </w:r>
    </w:p>
    <w:p>
      <w:r>
        <w:rPr>
          <w:b/>
        </w:rPr>
        <w:t>E. 4.5.1</w:t>
      </w:r>
    </w:p>
    <w:p>
      <w:r>
        <w:t>Z u prüfen bleibt , wie sich die auf eine angepasste Tätigkeit eingeschränkte Rest arbeitsfähigkeit von 80 % in erwerblicher Hinsicht auswirkt. Bei erwerbstätigen Versicherten ist der Invaliditätsgrad gemäss Art. 16 ATSG in Verbindung mit Art. 28a Abs. 1 IVG aufgrund eines Einkommensvergleichs zu bestimmen. Dazu wird das Erwerbseinkommen, das die versicherte Person nach Eintritt der Inva lidität und nach Durchführung der medizinischen Behandlung und allfälliger Eingliederungsmassnahmen durch eine ihr zumutbare Tätigkeit bei aus gegliche ner Arbeitsmarktlage erzielen könnte (sog. Invalideneinkommen), in Bezie hung gesetzt zum Erwerbseinkommen, das sie erzielen könnte, wenn sie nicht in valid geworden wäre (sog. Valideneinkommen). Der Einkommensvergleich hat in der Regel in der Weise zu erfolgen, dass die beiden hypothetischen Erwerbsein kommen ziffernmässig möglichst genau ermittelt und einander gegenübergestellt werden, worauf sich aus der Einkommensdifferenz der Invaliditätsgrad bestim men lässt (sog. allgemeine Methode des Einkommensvergleichs; BGE 130 V 343 E. 3.4.2, 128 V 29 E. 1).</w:t>
      </w:r>
    </w:p>
    <w:p>
      <w:r>
        <w:rPr>
          <w:b/>
        </w:rPr>
        <w:t>E. 4.5.2</w:t>
      </w:r>
    </w:p>
    <w:p>
      <w:r>
        <w:t>Gemäss bundesgerichtlicher Rechtsprechung ist für die Ermittlung des Validen einkommens entscheidend, was die versicherte Person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 gesetzt worden wäre. Ausnahmen müssen mit überwiegender Wahrscheinlichkeit erstellt s ein (BGE 139 V 28 E. 3.3.2, 135 V 58 E. 3.1, 134 V 322 E. 4.1).</w:t>
      </w:r>
    </w:p>
    <w:p>
      <w:r>
        <w:t>Vor Eintritt des Gesundheitsschadens war die Beschwerdeführerin seit August 1999</w:t>
      </w:r>
    </w:p>
    <w:p>
      <w:r>
        <w:t>in einem Vollzeitpensum beim Stadtspital Y.___</w:t>
      </w:r>
    </w:p>
    <w:p>
      <w:r>
        <w:t>angestellt (Sachverhalt E. 1) . Gemäss Arbeitgeberauskunft vom 10. April 2013 erzielte sie</w:t>
      </w:r>
    </w:p>
    <w:p>
      <w:r>
        <w:t>dabei einen monatlichen Bruttolohn von Fr. 4'878.-- (Urk. 6/8/2). Dies er Bruttolohn liegt auch dem Beschluss des Bezirksrats Zürich vom 5. Juli</w:t>
      </w:r>
    </w:p>
    <w:p>
      <w:r>
        <w:t>2012 zugrunde</w:t>
      </w:r>
    </w:p>
    <w:p>
      <w:r>
        <w:t>(Urk. 6/33/27 [Fr. 19'512 .-- / 4 ] ). Auf eben diesen Beschluss ist zurückzuführen, dass das im IK- Auszug für das Jahr 2011 festgehaltene Gesamteinkommen bedeutend höher aus fällt (Total: Fr. 84'016.--; Urk. 6/71/2). So wurde der Beschwerdeführerin gestützt auf das Personalrecht</w:t>
      </w:r>
    </w:p>
    <w:p>
      <w:r>
        <w:t>eine Abfindung von 4 Monatslöhnen und gestützt auf Art. 337c des Obligationenrechts (OR) eine Entschädigung von 2 Monatslöhnen zugesprochen (Urk. 6/33/ 26- 29). Da auf der Abfindung in Anwendung von Art. 7 lit. q der</w:t>
      </w:r>
    </w:p>
    <w:p>
      <w:r>
        <w:t>Verordnung über die Alters- und Hinterlassenenversicherung ( AHVV ) – im Gegensatz zur Entschädigung –</w:t>
      </w:r>
    </w:p>
    <w:p>
      <w:r>
        <w:t>Sozialversicherungsbeiträge geschuldet sind (Urteil des Verwaltungsgerichts des Kantons Zürich vom 13. Juli 2016 VB.2016 .00152 E. 4.3 respektive E. 5.4) , bildet diese Bestandteil des dem IK-Aus zug zu entnehmenden Jahreseinkommens. Soweit unter Ziffer 2.12 im Arbeit geberbericht vom 10. April 2013 für das Jahr 2011 ein Jahresverdiens t von Fr. 94'585.75 angegeben wu rd e (Urk. 6/8/3) , sind darin offensichtlich sämtliche von der Arbeitgeberin an die Beschwerdeführerin im Jahr 2011 geleisteten Zah lungen (inklusive Abfindung und Entschädigung) enthalten. Zusammengefasst lassen sich die von der Beschwerdeführerin</w:t>
      </w:r>
    </w:p>
    <w:p>
      <w:r>
        <w:t>behaupte ten Unklarheiten hinsicht lich dem Jahreslohn 2011 (vgl. Urk. 1 S. 10) zwanglos erklären und ist ein zuletzt erzieltes</w:t>
      </w:r>
    </w:p>
    <w:p>
      <w:r>
        <w:t>Erwerbseinkommen in der Höhe von Fr. 63'414.-- (Fr. 4 '878 .-- x 13) mit überwiegender Wahrscheinlichkeit erstellt . Dieses Einkommen weicht denn auch nur unwesentlich vom im Vorjahr (2010) erzielten ab (Urk. 6/71/2).</w:t>
      </w:r>
    </w:p>
    <w:p>
      <w:r>
        <w:t>In Anpassung an die Nominallohnentwicklung im Jahr 2016 (Neuanmeldung vom 7 . März 2016 [Urk. 6/42], vgl. Art. 29 Abs. 1 IVG) ergibt sich ein massgebendes Validenein kom men von Fr. 6 4 ' 548 .-- (Fr. 63 ’ 414</w:t>
      </w:r>
    </w:p>
    <w:p>
      <w:r>
        <w:t>:</w:t>
      </w:r>
    </w:p>
    <w:p>
      <w:r>
        <w:t>100.7 x 102.5 ; vgl. Bundesamt für Statis tik, Tabelle T1.2.10, Nominallohnindex, Frauen 2011-2018, Q 86-88 Gesundheits wesen, Heime und Sozialwesen ).</w:t>
      </w:r>
    </w:p>
    <w:p>
      <w:r>
        <w:rPr>
          <w:b/>
        </w:rPr>
        <w:t>E. 4.5.3</w:t>
      </w:r>
    </w:p>
    <w:p>
      <w:r>
        <w:t>Für die Bestimmung des Invalideneinkommens können nach der Rechtsprechung Tabellenlöhne gemäss den vom Bundesamt für Statistik periodisch herausgegebe nen Lohnstrukturerhebungen (LSE) herangezogen werden (BGE 139 V 592 E. 2.3, 135 V 297 E. 5 .2, 129 V 472 E. 4.2.1 ). Dabei sind grundsätzlich die im Verfü gungszeitpunkt aktuellsten veröffentlichten Tabellen der LSE zu verwenden (BGE 143 V 295 E. 4.1.3; zur Verwendung der aktuellsten statistischen Daten bei Ren 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w:t>
      </w:r>
    </w:p>
    <w:p>
      <w:r>
        <w:t>Rn 55 und 89 zu Art. 28a, mit weiteren Hinweisen auf die Rechtsprechung).</w:t>
      </w:r>
    </w:p>
    <w:p>
      <w:r>
        <w:t>Nachdem die Beschwerdeführerin seit der Kündigung im Stadtspital Y.___ im Jahr 2011 keiner Erwerbstätigkeit mehr nachgegangen ist, sind zur Bestimmung des Invalideneinkommen s die Tabellenwerte der LSE heranzuziehen . Die Be schwerdeführerin hat keine Berufsausbildung abgeschlossen, verfügt aber über langjährige Arbeitserfahrung im Gesundheitswesen (Sachverhalt E. 1 , Urk. 6/60 /1 )</w:t>
      </w:r>
    </w:p>
    <w:p>
      <w:r>
        <w:t>und hat im Jahr 2010 den Lehrgang zur Technischen Sterilisationsassistentin erfolgreich abgeschlossen (Urk. 6/60/3, vgl. Urk. 1 S. 10) .</w:t>
      </w:r>
    </w:p>
    <w:p>
      <w:r>
        <w:t>Vor diesem Hintergrund ist ihr die Verrichtung sämtlicher Hilfstätigkeiten, welche dem im Gutachten formulierten Zumutbarkeitsprofil entsprechen, möglich. Arbeitsplätze, an welch en solche Tätigkeiten zu verrichten sind, lassen sich auf dem hypothetischen, als ausgeglichen unterstellten Arbeitsmarkt in allen Branchen finden. Zur Bemessung des Invalideneinkommens ist daher der branchenunabhängige standardisierte monatliche Bruttomedianlohn (inklusive 13. Monatslohn, basierend auf einer wöchentlichen Arbeitszeit von 40 Stunden) für weibliche Arbeitskräfte an Arbei ts plätzen des Kompetenzniveaus 1 von Fr. 4'363.-- im Jahr 2016 (LSE 2016, Tabelle TA1) heranzuziehen. Aufgerechnet auf die durchschnittliche betriebsüb liche Arbeitszeit von 41,7 Stunden pro Woche resultiert für das der Beschwer deführerin noch zumutbare Pensum von 80 % ein Einkommen von Fr. 43’665.-- im Jahr 2016 (Fr. 4'363.-- x</w:t>
      </w:r>
    </w:p>
    <w:p>
      <w:r>
        <w:rPr>
          <w:b/>
        </w:rPr>
        <w:t>E. 4.5.4</w:t>
      </w:r>
    </w:p>
    <w:p>
      <w:r>
        <w:t>Der Beschwerdeführerin sind sämtliche Tätigkeiten zumutbar, die sie zeitlich relativ flexibel einteilen und die sie auch alleine durchführen kann (E. 3.3.4). Dabei handelt es sich – wie etwa bei einer psychisch bedingten verstärkten Rück sichtnahme seitens Vorgesetzter und Arbeitskollegen ( vgl. dazu Urteil des Bun desgerichts 8C_297/2018 vom 6. Juli 2018 E. 3.5) – nicht um Umstände, welche auf einem ausgeglichenen Arbeitsmarkt als ausserordentlich zu bezeichnen sind. Dementsprechend bestehen keine Gründe, welche einen leidensbedingten Abzug vom Tabellenlohn rechtfertigen würden , zumal bereits eine Einsch ränkung der Arbeitsfähigkeit von 20 % zu Gunsten der Beschwerdeführerin Berücksichtigung fand .</w:t>
      </w:r>
    </w:p>
    <w:p>
      <w:r>
        <w:rPr>
          <w:b/>
        </w:rPr>
        <w:t>E. 4.5.5</w:t>
      </w:r>
    </w:p>
    <w:p>
      <w:r>
        <w:t>Aus der Gegenüberstellung von Validen- und Invalideneinkommen resultiert eine Erwerbseinbusse von Fr. 20' 8 83 .-- (Fr. 64 ' 548.-- - Fr. 43 ' 665.-- ), was einem nicht rentenbegründenden Invaliditätsgrad von gerundet 3 2 % entspricht ( 100 : Fr. 64'548.-- x Fr. 20 ' 883.-- ). 5.</w:t>
      </w:r>
    </w:p>
    <w:p>
      <w:r>
        <w:t>Nach dem Gesagten hat die Beschwerdegegnerin den Eintritt einer anspruchs relevanten Veränderung zu Recht verneint (Urk. 2) . Dies hat die Abweisung der Beschwerde zur Folge . 6.</w:t>
      </w:r>
    </w:p>
    <w:p>
      <w:r>
        <w:t>Da es im vorliegenden Verfahren um die Bewilligung oder Verweigerung von Versicherungsleistungen geht, ist das Verfahren kostenpflichtig. Die Gerichts kosten sind nach dem Verfahrensaufwand und unabhängig vom Streitwert festzulegen (Art. 69 Abs. 1 bis IVG) und auf Fr. 8 00.-- anzusetzen. Entsprechend dem Ausgang des Verfahrens sind sie der unterliegenden Beschwerdeführerin aufzuerlegen. Das Gericht erkennt: 1.</w:t>
      </w:r>
    </w:p>
    <w:p>
      <w:r>
        <w:t>Die Beschwerde wird abgewiesen. 2.</w:t>
      </w:r>
    </w:p>
    <w:p>
      <w:r>
        <w:t>Die Gerichtskosten von Fr. 8 00 .-- werden der Beschwerdeführerin auferlegt.</w:t>
      </w:r>
    </w:p>
    <w:p>
      <w:r>
        <w:t>Rechnung und Einzahlungsschein werden der Kostenpflichtigen nach Eintritt der Rechtskraft zugestellt. 3.</w:t>
      </w:r>
    </w:p>
    <w:p>
      <w:r>
        <w:t>Zustellung gegen Empfangsschein an: - Rechtsanwalt Dr. iur.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r>
        <w:rPr>
          <w:b/>
        </w:rPr>
        <w:t>E. 7</w:t>
      </w:r>
    </w:p>
    <w:p>
      <w:r>
        <w:t>Abs. 2 ATSG).</w:t>
      </w:r>
    </w:p>
    <w:p>
      <w:r>
        <w:rPr>
          <w:b/>
        </w:rPr>
        <w:t>E. 12</w:t>
      </w:r>
    </w:p>
    <w:p>
      <w:r>
        <w:t>: 40 x 41.7 x 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