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IV.2019.00567 vom 6. Mai 2020</w:t>
      </w:r>
    </w:p>
    <w:p>
      <w:r>
        <w:t>ZH Sozialversicherungsgericht, 2020-05-06, DE</w:t>
      </w:r>
    </w:p>
    <w:p>
      <w:r>
        <w:rPr>
          <w:b/>
        </w:rPr>
        <w:t xml:space="preserve">Quelle: </w:t>
      </w:r>
      <w:r>
        <w:t>https://mcp.opencaselaw.ch/entscheid/zh_sozialversicherungsgericht_IV.2019.00567</w:t>
      </w:r>
    </w:p>
    <w:p>
      <w:r>
        <w:t>FR: ZH_SOZIALVERSICHERUNGSGERICHT IV.2019.00567 du 6 mai 2020</w:t>
      </w:r>
    </w:p>
    <w:p>
      <w:r>
        <w:t>IT: ZH_SOZIALVERSICHERUNGSGERICHT IV.2019.00567 del 6 maggio 2020</w:t>
      </w:r>
    </w:p>
    <w:p>
      <w:pPr>
        <w:pStyle w:val="Heading2"/>
      </w:pPr>
      <w:r>
        <w:t>Erwägungen</w:t>
      </w:r>
    </w:p>
    <w:p>
      <w:r>
        <w:rPr>
          <w:b/>
        </w:rPr>
        <w:t>E. 1</w:t>
      </w:r>
    </w:p>
    <w:p>
      <w:r>
        <w:t>X.___ , geboren 1961, besuchte die obligatorische Schul zeit in Serbien , ohne in der Folge eine weitere Ausbildung zu absolvieren (Urk. 7/3 Ziff. 5.2). Im März 2013 reiste sie in die Schweiz ein und ging seit ihrer Heirat am 4. Juni 2013 keiner ausserhäuslichen Erwerbstätigkeit nach (Urk. 7/3 Ziff. 1.7, 4.1 und 5.5). Am 7. Juli 2015 meldete sie sich unter Hinweis auf eine Tumorerkrankung bei der Invalidenversicherung zum Leistungsbezug an (Urk. 7 /3 Ziff. 6.2). Die Sozialversicherungsanstalt des Kantons Zürich, IV-Stelle, tätigte medizinische (Urk. 7/10, Urk. 7/12-13) und erwerbliche Abklärungen (Urk. 7/9, Urk. 7/19, Urk. 7/37, Urk. 7/72) und teilte mit Vorbescheid vom 16. November 2016 mit, die Versicherte weise keine Beitragszeit in der Schweiz auf, weshalb kein Leistungsanspruch bestehe (Urk. 7/21). Dagegen liess die Versicherte am 15. Dezember 201</w:t>
      </w:r>
    </w:p>
    <w:p>
      <w:r>
        <w:rPr>
          <w:b/>
        </w:rPr>
        <w:t>E. 1.1</w:t>
      </w:r>
    </w:p>
    <w:p>
      <w:r>
        <w:t>Invalidität ist die voraussichtlich bleibende oder längere Zeit dauernde ganze oder teilweise Erwerbsunfähigkeit (Art. 8 Abs. 1 des Bundesgesetzes über den Allge 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Bundesgesetzes über die Invalidenversicherung ( IVG )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mindes tens 40 % arbeitsunfähig ( Art.</w:t>
      </w:r>
    </w:p>
    <w:p>
      <w:r>
        <w:rPr>
          <w:b/>
        </w:rPr>
        <w:t>E. 1.3</w:t>
      </w:r>
    </w:p>
    <w:p>
      <w:r>
        <w:t>Sowohl bei der erstmaligen Prüfung des Rentenanspruchs als auch bei der Ren tenrevision und im Neuanmeldungsverfahren ist die Methode der Invaliditätsbe messung ( Art. 28a IVG) zu bestimmen (BGE 144 I 28 E. 2.2, 117 V 198 E. 3b).</w:t>
      </w:r>
    </w:p>
    <w:p>
      <w:r>
        <w:t>Die für die Methodenwahl (Einkommensvergleich, gemischte Methode, Betäti gungsvergleich) entscheidende Statusfrage, nämlich ob eine versicherte Person als ganztägig oder zeitweilig erwerbstätig oder als nichterwerbstätig einzustufen ist, beurteilt sich danach, was die Person bei im Übrigen unveränderten Um stän den täte, wenn keine gesundheitliche Beeinträchtigung bestünde. Entschei dend ist somit nicht, welches Ausmass der Erwerbstätigkeit der versicherten Person im Gesundheitsfall zugemutet werden könnte, sondern in welchem Pensum sie hypo thetisch erwerbstätig wäre. Bei im Haushalt tätigen Versicherten im Besonderen sind die persönlichen, familiären, sozialen und erwerblichen Verhältnisse ebenso wie allfällige Erziehungs- und Betreuungsaufgaben gegenüber Kindern, das Alter, die beruflichen Fähigkeiten und die Ausbildung sowie die persönlichen Nei gun gen und Begabungen zu berücksichtigen. Massgebend sind die Verhältnisse, wie sie sich bis zum Erlass der Verwaltungsverfügung entwickelt haben, wobei für die hypothetische Annahme einer im Gesundheitsfall ausgeübten (Teil-)Erwerbs tätigkeit der im Sozialversicherungsrecht übliche Beweisgrad der überwiegenden Wahrscheinlichkeit erforderlich ist (BGE 144 I 28 E. 2.3, 141 V 15 E. 3.1, 137 V 334 E. 3.2, 125 V 146 E. 2c, 117 V 194 E. 3b).</w:t>
      </w:r>
    </w:p>
    <w:p>
      <w:r>
        <w:t>Die Beantwortung der Statusfrage erfordert zwangsläufig eine hypothetische Beurteilung, die auch die hypothetischen Willensentscheidungen der versicherten Person zu berücksichtigen hat. Diese Entscheidungen sind als innere Tatsachen wesensmässig einer direkten Beweisführung nicht zugänglich und müssen in der Regel aus äusseren Indizien erschlossen werden (vgl. BGE 144 I 28 E. 2.4).</w:t>
      </w:r>
    </w:p>
    <w:p>
      <w:r>
        <w:rPr>
          <w:b/>
        </w:rPr>
        <w:t>E. 1.4</w:t>
      </w:r>
    </w:p>
    <w:p>
      <w:r>
        <w:t>). Vorliegend liegt jedoch keine entsprechende Konstellation vor. So führte die behandelnde Psychiaterin Dr. F.___ in ihrem Bericht vom 9. November 2019 aus, der Beschwerdeführerin sei bei Klagen über Schmerzen, Schlafprobleme, Niedergeschlagenheit, Antriebsmangel, Konzentra tionsprobleme, Vergesslichkeit, Freud- und Kraftlosigkeit, Körpergewichtszu nah me und Rückzug keine Tätigkeit in der freien Wirtschaft und keine dem Leiden angepasste Tätigkeit zumutbar und sie werde auch bei der Wohnungspflege und dem Einkauf durch ihre Freundin unterstützt (E. 4.10). Damit hielt Dr. F.___ lediglich fest, dass die Beschwerdeführerin im Haushalt insbesondere in den Bereichen Wohnungspflege und Einkauf in gewissem Masse eingeschränkt sei, was sich mit den im Haushaltabklärungsbericht eruierten Einschränkungen von insgesamt 17.5 % in Einklang bringen lässt, zumal die von der Psychiaterin festgestellten Einschränkungen durch die freie Einteilung und die Möglichkeit von Pausen keine vollständige B ehinderung im Haushaltsbereich begründen können.</w:t>
      </w:r>
    </w:p>
    <w:p>
      <w:r>
        <w:t>Zudem wurden im Bericht über die Haushaltabklärung die Beschwerden, welche die Beschwerdeführerin in den einzelnen Bereichen einschränken, jeweils geschil dert und die Abklärungsperson gab detailliert an, inwiefern die Beschwerde füh rerin in den einzelnen Haushaltsbereichen eingeschränkt ist. Weiter wurde im Bericht umfassend dargelegt, wie die Beschwerdeführerin im Sinne der Schaden minderungspflicht von den Familienangehörigen unterstützt wird. Es liegen keine fachärztlich-psychiatrischen Einschätzungen vor, welche der Beurteilung im Abklärungsbericht widersprechen würden. Die in den Berichten von Dr. Z.___ , med. pract. A.___ sowie Dr. F.___ enthaltenen Einschätzungen einer vollständigen Arbeits unfähigkeit auf dem freien Arbeitsmarkt (E. 4.3, E. 4.9-10) stehen der Beurteilung im Abklärungsbericht ebenfalls nicht entgegen. So kann die Tätigkeit im Haushalt im Gegensatz zu einer ausserhäuslichen Erwerbstätigkeit frei einge teilt und nach Bedarf mit Pausen unterbrochen werden. Der Beschwerdeführerin ist es somit zumutbar, die Haushaltsarbeiten etappenweise zu erledigen respektive an den Tagen mit weniger Beschwerden auszuführen. Auf eine explizite Stel lungnahme der behandelnden Psychiaterin zu den im Haushalt anfallenden Tätig keiten kann unter diesen Umständen verzichtet werden. 5. 4</w:t>
      </w:r>
    </w:p>
    <w:p>
      <w:r>
        <w:t>Zusammenfassend bestehen somit keine Anhaltspunkte für Fehleinschätzungen der Abklärungsperson, welche eine gerichtliche Ermessenskorrektur der vor Ort erhobenen gesundheitsbedingten Beeinträchtigungen rechtfertigen, und es kann auf den Abklärungsbericht vom 21. Februar 2019 abgestellt werden. Ergänzende medizinische Abklärungen sind unter den gegebenen Umständen nicht erforder lich. Dies insbesondere deshalb, weil sich aus den Akten keine Anhaltspunkte dafür ergeben, dass die Beschwerdeführerin aufgrund ihres psychischen Gesund heitszustandes in der Haushaltsführung über das eruierte Ausmass eingeschränkt wäre. Nach dem Gesagten ist von einer Einschränkung von 17.5 % im Haus halts bereich auszugehen, was infolge Qualifizierung der Beschwerdeführerin als zu 100 % im Haushalt Tätige gleichzeitig einem rentenausschliessenden Invaliditäts grad von 17.5 % entspricht.</w:t>
      </w:r>
    </w:p>
    <w:p>
      <w:r>
        <w:t>Der Vollständigkeit halber ist darauf hinzuweisen, dass selbst wenn ausgehend vom Bericht von Dr. F.___ , gemäss welchem die Beschwerdeführerin beim Ein kauf auf die Hilfe ihrer Freundin angewiesen ist (E. 4.10), der Bereich «Einkauf sowie weitere Besorgungen» vollumfänglich angerechnet würde, ein Invaliditäts grad von 27.5 % resultiert, was nach wie vor keinen Rentenanspruch begründet. 5.5</w:t>
      </w:r>
    </w:p>
    <w:p>
      <w:r>
        <w:t>Der angefochtene Entscheid ist somit rechtens. Dies führt zur Abweisung der Beschwerde. 6.</w:t>
      </w:r>
    </w:p>
    <w:p>
      <w:r>
        <w:rPr>
          <w:b/>
        </w:rPr>
        <w:t>E. 6</w:t>
      </w:r>
    </w:p>
    <w:p>
      <w:r>
        <w:t>ATSG) gewesen sind; und c.</w:t>
      </w:r>
    </w:p>
    <w:p>
      <w:r>
        <w:t>nach Ablauf dieses Jahres zu mindestens 40 % invalid ( Art.</w:t>
      </w:r>
    </w:p>
    <w:p>
      <w:r>
        <w:rPr>
          <w:b/>
        </w:rPr>
        <w:t>E. 6.1</w:t>
      </w:r>
    </w:p>
    <w:p>
      <w:r>
        <w:t>Da es im vorliegenden Verfahren um die Bewilligung oder Verweigerung von IV-Leistungen geht, ist das Verfahren kostenpflichtig. Die Gerichtskosten sind nach dem Verfahrensaufwand und unabhängig vom Streitwert festzulegen (Art. 69 Abs. 1 bis IVG) und auf Fr. 800.-- anzusetzen. Entsprechend dem Ausgang des Verfahrens sind sie der Beschwerdeführerin aufzuerlegen, zufolge Gewährung der unentgeltlichen Prozessführung jedoch einstweilen a uf die Gerichtskasse zu nehmen.</w:t>
      </w:r>
    </w:p>
    <w:p>
      <w:r>
        <w:rPr>
          <w:b/>
        </w:rPr>
        <w:t>E. 6.2</w:t>
      </w:r>
    </w:p>
    <w:p>
      <w:r>
        <w:t>Für das Beschwerdeverfahren wurde das Gesuch der Beschwerdeführerin um Be willigung der unentgeltlichen Rechtsvertretung mit Verfügung vom 17. Okto ber 2019 gutgeheissen (Urk. 8). Mit Honorarnote vom 11. Mai 2020 machte Rechts anwalt Kaspar Gehring einen Aufwand von insgesamt 16.9 Stunden und Bar auslagen von Fr. 152.10 geltend (Urk. 17).</w:t>
      </w:r>
    </w:p>
    <w:p>
      <w:r>
        <w:t>Nach § 34 Abs. 3 des Gesetzes über das Sozialversicherungsgericht (GSVGer) bemisst sich die Höhe der gerichtlich festzusetzenden Entschädigung nach der Bedeutung der Streitsache, der Schwierigkeit des Prozesses und dem Mass des Obsiegens, jedoch ohne Rücksicht auf den Streitwert. Gemäss § 8 in Verbindung mit § 7 Abs. 1 der Verordnung über die Gebühren, Kosten und Entschädigungen vor dem Sozialversicherungsgericht (GebV Sozialversicherungsgericht) wird - auc h im Rahmen der unentgeltlichen Rechtsvertretung - namentlich für unnötigen Aufwand kein Ersatz gewährt.</w:t>
      </w:r>
    </w:p>
    <w:p>
      <w:r>
        <w:t>Der geltend gemachte Aufwand von 16.9 Stunden ist der Bedeutung der Streit sache und der Schwierigkeit des Prozesses nicht angemessen, zumal Rechtsanwalt Kaspar Gehring die Beschwerdeführerin ab Dezember 2016 schon im Verwal tungs verfahren vertrat (vgl. Urk. 7/22-24) und die Akten somit bekannt waren. Als überhöht erscheint insbesondere der geltend gemachte Aufwand von 11.2 Stunden für das (erneute) Aktenstudium und das Verfassen der Beschwerdeschrift, nach dem in dieser mehrere Abschnitte aus dem Einwand vom 12. April 2019 praktisch unverändert übernommen wurden (vgl. Urk. 7/87 S. 2 ff. Ziff. 2-4, Urk. 1 Rz 14-15 , Rz 15.1, Rz 15.3-5, Rz 16-7). Angesichts der dreizehnseitigen Beschwerde schrift (Urk. 1), der vierseitigen Replik (Urk. 12), der Akten der Beschwerde geg nerin, welche für die Beantwortung der vorliegend strittigen Fragen nur teilweise zu berücksichtigen sind, sowie der in ähnlichen Fällen zugesprochenen Beträge ist die Entschädigung von Rechtsanwalt Kaspar Gehring bei Anwendung des gerichtsüblichen Stundenansatzes von Fr. 220.-- (zuzüglich Mehrwertsteuer) auf Fr. 2‘600.-- (inklusive Barauslagen und Mehrwertsteuer) festzusetzen und aus der Gerichtskasse zu bezahlen.</w:t>
      </w:r>
    </w:p>
    <w:p>
      <w:r>
        <w:rPr>
          <w:b/>
        </w:rPr>
        <w:t>E. 6.3</w:t>
      </w:r>
    </w:p>
    <w:p>
      <w:r>
        <w:t>Die Beschwerdeführerin ist auf § 16 Abs. 4 GSVGer hinzuweisen, wonach sie zur Nachzahlung der Auslagen für die unentgeltliche Rechtspflege verpflichtet ist, sobald sie dazu in der Lage ist. Das Gericht erkennt: 1.</w:t>
      </w:r>
    </w:p>
    <w:p>
      <w:r>
        <w:t>Die Beschwerde wird abgewiesen. 2.</w:t>
      </w:r>
    </w:p>
    <w:p>
      <w:r>
        <w:t>Die Gerichtskosten von Fr. 800.-- werden der Beschwerdeführerin auferlegt, zufolge G e währung der unentgeltlichen Prozessführung jedoch einstweilen auf die Gerichtskasse genommen. Die Beschwerdeführerin wird auf die Nachzahlungspflicht gemäss § 16 Abs. 4 GSVGer hingewiesen. 3.</w:t>
      </w:r>
    </w:p>
    <w:p>
      <w:r>
        <w:t>Der unentgeltliche Rechtsvertreter der Beschwerdeführerin, Rechtsanwalt Kaspar Gehring , Zürich, wird mit Fr.</w:t>
      </w:r>
    </w:p>
    <w:p>
      <w:r>
        <w:t>2’600 .-- (inkl. Barauslagen und MWSt ) aus der Gerichts kasse entschädigt. Die Beschwerdeführerin wird auf die Nachzahlungspflicht gemäss § 16 Abs. 4 GSVGer hingewiesen. 4.</w:t>
      </w:r>
    </w:p>
    <w:p>
      <w:r>
        <w:t>Zustellung gegen Empfangsschein an: - Rechtsanwalt Kaspar Gehring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 i.V.Die Gerichtsschreiberin KächKübler-Zillig</w:t>
      </w:r>
    </w:p>
    <w:p>
      <w:r>
        <w:rPr>
          <w:b/>
        </w:rPr>
        <w:t>E. 8</w:t>
      </w:r>
    </w:p>
    <w:p>
      <w:r>
        <w:t>Am 22. August 2017 beurteilten die Ärzte des E.___ , Institut für Anästhesiologie, die Aetiologie der Knieschmerzen beidseits als multi faktoriell im Rahmen des bekannten Tumors. Es werde eine erneute chirurgische Intervention empfohlen (Urk. 7/51/4-6 S. 1). 4 .</w:t>
      </w:r>
    </w:p>
    <w:p>
      <w:r>
        <w:rPr>
          <w:b/>
        </w:rPr>
        <w:t>E. 9</w:t>
      </w:r>
    </w:p>
    <w:p>
      <w:r>
        <w:t>In seinem Bericht vom 1. März 2018 (Urk. 7/51/1-3) nannte med. pract. A.___ folgende Diagnosen (Ziff. 1.2): - Polymyalgia</w:t>
      </w:r>
    </w:p>
    <w:p>
      <w:r>
        <w:t>rheumatica - Lipomatose Unterschenkel beidseits, rezidivierend und immobilisierend - Adipositas Grad II - depressive Zustände nach Tod des Ehemannes</w:t>
      </w:r>
    </w:p>
    <w:p>
      <w:r>
        <w:t>Der Gesundheitszustand sei stationär bis sich verschlechternd (Ziff. 1.1). Es sei keine Tätigkeit zumutbar. Ein Beruf sei nicht bekannt, vermutlich habe die Be schwerdeführerin die Grundschule im ehemaligen Jugoslawien absolviert. Es bestehe eine Sprachbarriere (Ziff. 2.1). Med. pract. A.___ erachtete die Beschwer de führerin als vollständig arbeitsunfähig (Ziff. 2.2) und führte aus, sie befinde sich alleine mit geringer familiärer Unterstützung in einem Fremdland, ohne genügende Sprachkenntnisse und Ausbildung , und lebe von der Sozialhilfe. Diese Faktoren würden die Krankheit aufrechterhalten (Ziff. 4.4). 4 .</w:t>
      </w:r>
    </w:p>
    <w:p>
      <w:r>
        <w:rPr>
          <w:b/>
        </w:rPr>
        <w:t>E. 10</w:t>
      </w:r>
    </w:p>
    <w:p>
      <w:r>
        <w:t>Die aktuell behandelnde Psychiaterin Dr. med. univ. F.___ , Fachärztin für Psychiatrie und Psychotherapie, nannte in ihrem Bericht vom 9. November 2018 (Urk. 7/64/1-7) folgende Diagnosen (Ziff. 2.5): - Anpassungsstörung, Angst und Depression gemischt sowie eine verlän gerte Trauerreaktion (ICD-10 F43.23) - mittelgradige bis schwere depressive Episode (ICD-10 F32.1/F32.2)</w:t>
      </w:r>
    </w:p>
    <w:p>
      <w:r>
        <w:t>Die Beschwerdeführerin wirke traurig, unkonzentriert, in sic h gesunken, weine viel und könn e sich nicht vom Thema Tod der Mutter und des Ehemannes dis tanzieren. Dazu kämen Klagen über Schmerzen, Schlafprobleme, Niederge schla genheit, Antrieb s mangel, Konzentrationsprobleme, Vergesslichkeit, Freudlosig keit , Kraftlosigkeit, Körpergewichtzunahme und Rückzug (Ziff. 2.4). Die Prognose sei schlecht (Ziff. 2.7). Die Beschwerdeführerin sei Hausfrau (Ziff. 3.1) und habe keine Ressourcen, die für eine Eingliederung hilfreich sein könnten (Ziff. 3.5). Es sei ihr keine Tätigkeit in der freien Wirtschaft und keine dem Leiden angepasste Tätigkeit zumutbar (Ziff. 4.1-2). Die ungenügenden Sprachkenntnisse, die psychi sche Störung (Angst und Depression) sowie diverse körperliche Erkrankungen würden einer Eingliederung im Wege stehen (Ziff. 4.4). Bei der Wohnungspflege und dem Einkauf werde sie durch ihre Freundin unterstützt (Ziff. 4.5). Die Ver luste des Ehemannes und der Mutter in einem kurzen zeitlichen Abstand vor zwei Jahren hätten zu einer langen Trauerreaktion und einer schweren Anpassungs störung mit Angst und depressiver Reaktion respektive einer mittelgradigen bis schweren Depression geführt. Zudem bestünden ungenügende Deutschkennt nisse , Übergewicht, eine erschwerte Mobilität und ein Rückzug. Die Beschwerdeführerin sei nicht arbeitsfähig, es sei ihr keine Arbeit in der freien Wirtschaft zumutbar (Ziff. 5). 4.11</w:t>
      </w:r>
    </w:p>
    <w:p>
      <w:r>
        <w:t>Am 21. Februar 2019 berichtete die Abklärungsperson über die gleichentags durchgeführte Haushaltabklärung (Urk. 7/77) und verwies für die medizinischen Angaben und die Vorgeschichte auf die Unterlagen im Dossier. Zu Beginn und Ausmass der Beschwerden führte die Abklärungsperson aus, die Beschwerde führerin habe soeben eine Grippe mit Bronchitis überstanden, die sie während eine s vollen Monat s nahezu handlungsunfähig gemacht habe. Alle ihre weiteren gesundheitlichen Probleme seien nach wie vor vorhanden. Das Gehen sei durch die Lipomatose massiv erschwert, was besonders schlimm sei, da sie sich viel be wegen müsse, um eine Gewichtsreduktion zu bewirken und den sehr hohen Blutdruck positiv zu beeinflussen. Dieser bleibe trotz regelmässiger Medikamen teneinnahme hoch. Die Beschwerdeführerin vermute, dass dies auch eine Folge der anhaltenden Schmerzen sei. Oft habe sie starke Kopfschmerzen , r heumatische Schmerzen habe sie vor allem in den Händen und den Knien. Der Tod ihres Ehemannes und der darauffolgende Tod der Mutter hätten sie nachhaltig und schwer getroffen. Ihr Lebensmut sei verloren, sie könne nichts gegen ihre übermächtige und allumfassende Trauer und Unruhe machen. Weder die Medika mente noch Ablenken durch Fernsehen würden dabei nützen. Ihren Hausarzt sehe die Beschwerdeführerin sehr oft . Wegen der Grippe habe sie die Konsultationen bei der Psychiaterin absagen müssen, nun werde sie zur Terminvereinbarung aber wieder anrufen ( S. 1 f. Ziff. 1).</w:t>
      </w:r>
    </w:p>
    <w:p>
      <w:r>
        <w:t>Zum Bereich «Ernährung» führte die Abklärungsperson aus, die Beschwerde füh rerin könne sich einfache Mahlzeiten zubereiten. Sie bevorzug e Suppen oder Teigwarengerichte, das Rüsten erledige sie sitzend. Den Abwasch übernehme jemand aus der Verwandtschaft. Die Arbeitsfläche könne sie selbst sauber halten, allerdings sei dies nur oberflächlich möglich. Jede Woche komme eine der weib lichen Verwandten und kümmere sich um die gründlicheren Reinigungsarbeiten und die Bodenpflege. Sie sei einzig durch die körperlichen Beschwerden einge schränkt, könne den Alltag selbständig einteilen und gestalten . Es sei nicht nach vollziehbar, weshalb die Beschwerdeführerin das Geschirr nicht selbständig wasch en könne, immerhin sei sie in der Lage, Gemüse zu schälen und zu rüsten. Ebenso nicht nachvollziehbar sei die fehlende Mithilfe bei der Bodenpflege. Alle schweren Reinigungs- und Unterhaltsarbeiten in der Küche würden als anrechen bare Einschränkung berücksichtigt, insgesamt resultiere eine gewichtete Ein schrän kung von 7 % ( S. 4 f. Ziff. 6.1).</w:t>
      </w:r>
    </w:p>
    <w:p>
      <w:r>
        <w:t>Zum Bereich «Wohnungs- und Hauspflege» hielt die Abklärungsperson fest, wöchentlich würden die anfallenden Reinigungsarbeiten aus dem Wochenkehr durch eine weibliche Verwandte übernommen. D ie Beschwerdeführerin sehe sich aus rein körperlichen Gründen ausserstande, sich an diesen Tätigkeiten zu be teiligen. Die Fenster- und Vorhangpflege werde ebenfalls von diesen Frauen erledigt. Die Beschwerdeführerin selbst staube hier und dort etwas ab, wenn es ihr bessergehe , und sie räume ihre Alltagsgegenstände auf. Alle zwei Wochen beziehe sie ihr Bett frisch. Es stelle sich die Frage der Nachvollziehbarkeit. Das frische Beziehen des Bettes gelinge ihr regelmässig, obwohl gerade diese Arbeit mit schwierigen Bewegungsabläufen verbunden sei. Es werde davon ausge gan gen, dass die Beschwerdeführerin alle leichteren Arbeiten der Wohnungspflege selbständig ausführen könnte unter Zuhilfenahme der gängigen Hilfsmittel und durch Arbeiten in Etappen. Anrechenbar seien analog der Küchenpflege alle schweren Reinigungsarbeiten, die jedoch mehrheitlich nur unregelmässig und sogar selten auftreten würden, wie beispielsweise die Reinigung der Fenster und Vorhänge. Insgesamt könne eine gewichtete Einschränkung von 10.5 % ange rech net werden ( S. 5 Ziff. 6.2).</w:t>
      </w:r>
    </w:p>
    <w:p>
      <w:r>
        <w:t>Zum Bereich «Einkauf sowie weitere Besorgungen» führte die Abklärungsperson aus, die Beschwerdeführerin könne im nahe gelegenen Einkaufszentrum in Ver bindung mit Spaziergängen im Freien ihre Tageseinkäufe erledigen. Sie mache dies aber eher selten, in der Regel gebe sie ihrem Neffen Geld, damit er mit dem Auto die Waren einkaufe und zu ihr bringe. Die Spaziergänge im Freien seien für die Beschwerdeführerin eine Belastung, wenn sie sich dazu entschliesse, müsse sie immer weinen, da sie ständig an ihren verstorbenen Mann denke, der sie nicht begleiten könne. Hinzu kämen die Schmerzen, die nur kurze Gehstrecken zulassen würden. Das Geld teile sie selbst ein und die notwendigen Zahlungen erledige sie selber. Es sei zumutbar, im Einpersonenhaushalt mit Tageseinkäufen zu arbeiten und hin und wieder für den Vorrat einen Heimlieferdienst zu nutzen. Es entstehe daher keine anrechenbare Einschränkung (S. 6 Ziff. 6.3).</w:t>
      </w:r>
    </w:p>
    <w:p>
      <w:r>
        <w:t>Zum Bereich «Wäsche und Kleiderpflege» hielt die Abklärungsperson fest, die Beschwerdeführerin transportiere die Wäsche mit dem Lift selber. Sie wasche und gebe alles in den Tumbler, zusammenlegen und versorgen könne sie selber. Müsse etwas gebügelt werden, übernehme das der Neffe. Die Nutzung bügelfreier Wäsc he sei zumutbar, es resultiere keine anrechenbare Einschränkung (S. 6 Ziff. 6.4).</w:t>
      </w:r>
    </w:p>
    <w:p>
      <w:r>
        <w:t>Eine Betreuung von Kindern oder Angehörigen falle nicht an (S. 7 Ziff. 6.5).</w:t>
      </w:r>
    </w:p>
    <w:p>
      <w:r>
        <w:t>Zusammenfassend resultiere eine gesamthafte Einschränkung von 17.5 % (S. 7 Ziff. 7). 4 . 1 2</w:t>
      </w:r>
    </w:p>
    <w:p>
      <w:r>
        <w:t>Die übrigen bei den Akten liegenden Arztberichte (Urk. 7/1, Urk. 7/10/6-9, Urk. 7/10/12-14, Urk. 7/12, Urk. 7/32, Urk. 7/43, Urk. 7/64/8-9, Urk. 7/75) ent hal ten keine für die Beurteilung der vorliegend strittigen Fragen relevanten An gaben, so dass auf deren detaillierte Wiedergabe verzichtet werden kann. 5. 5.1</w:t>
      </w:r>
    </w:p>
    <w:p>
      <w:r>
        <w:t>Die zuständige Abklärungsperson führte zur Beurteilung der Beeinträchtigungen im Haushaltsbereich am 21. Februar 2019 eine Abklärung an Ort und Stelle durch. Sie hat dabei unter Berücksichtigung der von der Beschwerdeführerin ge klagten Leiden und Behinderungen sowie der Familien- und Wohnverhältnisse, der technischen Einrichtungen und der örtlichen Lage eine Einschränkung im Haushaltsbereich von insgesamt 17.5 % festgestellt. Der von der Abklärungs per son verfasste Bericht vom 21. Februar 2019 (vgl. vorstehend E. 4.11) befasst sich umfassend mit den einzelnen Haushaltsbereichen und deren prozentualer Ge wich tung und umschreibt die zu verrichtenden Tätigkeiten sowie die an Ort und Stelle festgestellten Einschränkungen in diesen Bereichen. Ebenfalls berück sich tigt wurde die Mitwirkungspflicht der Verwandten. Der Abklärungsbericht ist sodann schlüssig und in nachvollziehbarer Weise begründet. Es sind vorliegend keine besonderen Umstände gegeben, welche den Abklärungsbericht als mangel haft oder unbegründet erscheinen liessen; vielmehr entspricht dieser den an ihn gestellten Anforderungen (vgl. vorstehend E. 1.4) , so dass für die Entscheid findung darauf abgestellt werden kann. 5. 2</w:t>
      </w:r>
    </w:p>
    <w:p>
      <w:r>
        <w:t>Soweit die Beschwerdeführerin vorbringt, sie sei in ihrer Arbeitsfähigkeit bereits in somatischer Hinsicht derart eingeschränkt, dass ihr weder die bisherige noch eine leidensangepasste Tätigkeit zumutbar sei , und der Haushalt neben leichten auch viele mittelschwere bis schwere Tätigkeiten</w:t>
      </w:r>
    </w:p>
    <w:p>
      <w:r>
        <w:t>umfasse , so dass es durchaus von Relevanz sei, inwieweit ihr solche Tätigkeiten aus medizinischer Sicht über haupt noch zumutbar seien (vgl. Urk. 1 S. 13) , kann ihr nicht gefolgt werden. Einerseits anerkannte die Abklärungsperson die Einschränkung bezüglich der insbesondere bei der Küchen- und Wohnungspflege anfallenden schweren Arbei ten (E. 4.11) , andererseits ist die Beschwerdeführerin gemäss ihren eigenen Aus sagen durchaus in der Lage, mittelschwere Arbeiten wie der Wechsel der Bett wäsche selbständig zu erledigen. In der Beschwerde wurde denn auch lediglich pauschal und ohne Bezug zu einzelnen Positionen geltend gemacht, mittel schwere und schwere Tätigkeiten seien ihr nicht mehr zumutbar, nicht jedoch ausgeführt, welche konkreten Arbeiten nicht mehr möglich sind (E. 2.2). Dies vermag jedoch den auf der Basis von Erhebungen an Ort und Stelle verfasste Abklärungsbericht vom 21. Februar 2019 nicht in Zweifel zu ziehen. 5. 3</w:t>
      </w:r>
    </w:p>
    <w:p>
      <w:r>
        <w:t>Aus medizinischer Sicht stehen gestützt auf die vorliegenden Berichte bezüglich der im Haushalt anfallenden Tätigkeiten insbesondere die eingeschränkte Mobili tät sowie die starken Kopfschmerzen und rheumatischen Schmerzen im Vorder grund. Was sodann die bestehenden psychischen Beeinträchtigungen betrifft, ist zwar bei psychischen Beschwerden im Einzelfall bei einem Widerspruch zwischen den Ergebnissen der Abklärung vor Ort und den fachmännischen psychiatrischen Feststellungen zur Fähigkeit der versicherten Person, ihre gewohnten Aufgaben im Haushalt zu erfüllen, den ärztlichen Stellungnahmen mehr Gewicht einzu räumen (vgl. vorstehend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