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IV.2019.00549 vom 24. Oktober 2013</w:t>
      </w:r>
    </w:p>
    <w:p>
      <w:r>
        <w:t>ZH Sozialversicherungsgericht, 2013-10-24, DE</w:t>
      </w:r>
    </w:p>
    <w:p>
      <w:r>
        <w:rPr>
          <w:b/>
        </w:rPr>
        <w:t xml:space="preserve">Quelle: </w:t>
      </w:r>
      <w:r>
        <w:t>https://mcp.opencaselaw.ch/entscheid/zh_sozialversicherungsgericht_IV.2019.00549</w:t>
      </w:r>
    </w:p>
    <w:p>
      <w:r>
        <w:t>FR: ZH_SOZIALVERSICHERUNGSGERICHT IV.2019.00549 du 24 octobre 2013</w:t>
      </w:r>
    </w:p>
    <w:p>
      <w:r>
        <w:t>IT: ZH_SOZIALVERSICHERUNGSGERICHT IV.2019.00549 del 24 ottobre 2013</w:t>
      </w:r>
    </w:p>
    <w:p>
      <w:pPr>
        <w:pStyle w:val="Heading2"/>
      </w:pPr>
      <w:r>
        <w:t>Erwägungen</w:t>
      </w:r>
    </w:p>
    <w:p>
      <w:r>
        <w:rPr>
          <w:b/>
        </w:rPr>
        <w:t>E. 1.1</w:t>
      </w:r>
    </w:p>
    <w:p>
      <w:r>
        <w:t>Invalidität ist die voraussichtlich bleibende oder längere Zeit dauernde ganze oder teilweise Erwerbsunfähigkeit (Art. 8 Abs. 1 des Bundesgesetzes über den Allge meinen Teil des Sozialversicherungsrechts, ATSG) .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 teilung des Vorliegens einer Erwerbsunfähigkeit sind ausschliesslich die Folgen der gesundheitlichen Beeinträchtigung zu berücksichtigen. Eine Erwerbsunfähig keit liegt zudem nur vor, wenn sie aus objektiver Sicht nicht überwindbar ist (Art. 7 Abs. 2 ATSG).</w:t>
      </w:r>
    </w:p>
    <w:p>
      <w:r>
        <w:rPr>
          <w:b/>
        </w:rPr>
        <w:t>E. 1.2</w:t>
      </w:r>
    </w:p>
    <w:p>
      <w:r>
        <w:t>Anspruch auf eine Rente haben gemäss Art. 28 Abs. 1 des Bundesgesetzes über die Invalidenversicherung (IVG) Versicherte, die: a.</w:t>
      </w:r>
    </w:p>
    <w:p>
      <w:r>
        <w:t>ihre Erwerbsfähigkeit oder die Fähigkeit, sich im Aufgabenbereich zu betäti gen, nicht durch zumutbare Eingliederungsmassnahmen wieder herstellen , erhalten oder verbessern können; b.</w:t>
      </w:r>
    </w:p>
    <w:p>
      <w:r>
        <w:t>während eines Jahres ohne wesentlichen Unterbruch durchschnittlich mindes tens 40 % arbeitsunfähig ( Art.</w:t>
      </w:r>
    </w:p>
    <w:p>
      <w:r>
        <w:rPr>
          <w:b/>
        </w:rPr>
        <w:t>E. 1.3</w:t>
      </w:r>
    </w:p>
    <w:p>
      <w:r>
        <w:t>Der Rentenanspruch entsteht gemäss Art. 29 IVG frühestens nach Ablauf von sechs Monaten nach Geltendmachung des Leistungsanspruchs nach Artikel 29 Abs. 1 ATSG, jedoch frühestens im Monat, der auf die Vollendung des 18. Alters jahres folgt (Abs. 1). Der Anspruch entsteht nicht, solange die versicherte Person ein Taggeld nach Art. 22 IVG beanspruchen kann (Abs. 2). Die Rente wird vom Beginn des Monats an ausbezahlt, in dem der Rentenanspruch entsteht (Abs. 3). Beträgt der Invaliditätsgrad weniger als 50 %, so werden die entsprechenden Renten nur an Versicherte ausbezahlt, die ihren Wohnsitz und ihren gewöhnli chen Aufenthalt (Art. 13 ATSG) in der Schweiz haben. Diese Voraussetzung ist auch von Angehörigen zu erfüllen, für die eine Leistung beansprucht wird (Abs. 4).</w:t>
      </w:r>
    </w:p>
    <w:p>
      <w:r>
        <w:rPr>
          <w:b/>
        </w:rPr>
        <w:t>E. 1.4</w:t>
      </w:r>
    </w:p>
    <w:p>
      <w:r>
        <w:t>Bei erwerbstätigen Versicherten ist der Invaliditätsgrad gemäss Art. 16 ATSG in Verbindung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 geglichener Arbeitsmarktlage erzielen könnte (sog. Invalideneinkommen), in Bezie hung gesetzt zum Erwerbseinkommen, das sie erzielen könnte, wenn sie nicht in valid geworden wäre (sog. Valideneinkommen ). Der Einkommens ver gleich hat in der Regel in der Weise zu erfolgen, dass die beiden hypo thetischen Erwerbseinkommen ziffernmässig möglichst genau ermittelt und einander gegen übergestellt werden, worauf sich aus der Einkommensdifferenz der Invaliditäts grad bestimmen lässt (sog. allgemeine Methode des Einkommens vergleichs; BGE 130 V 343 E. 3.4.2, 128 V 29 E. 1).</w:t>
      </w:r>
    </w:p>
    <w:p>
      <w:r>
        <w:rPr>
          <w:b/>
        </w:rPr>
        <w:t>E. 1.5</w:t>
      </w:r>
    </w:p>
    <w:p>
      <w:r>
        <w:t>Hinsichtlich des Beweiswertes eines Arztberichtes ist entscheidend, ob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 folgerungen der Experten begründet sind (BGE 134 V 231 E. 5.1, 125 V 351 E. 3a mit Hinweis). 2.</w:t>
      </w:r>
    </w:p>
    <w:p>
      <w:r>
        <w:rPr>
          <w:b/>
        </w:rPr>
        <w:t>E. 2</w:t>
      </w:r>
    </w:p>
    <w:p>
      <w:r>
        <w:t>Ziff. 1-3 ).</w:t>
      </w:r>
    </w:p>
    <w:p>
      <w:r>
        <w:t>Die IV-Stelle beantragte mit Beschwerdeantwort vom 13. September 2019 (Urk. 5) die Abweisung der Beschwerde. Dies wurde dem Beschwerd eführer am 16. September 2019 zur Kenntnis gebracht (Urk. 7 ). Mit Verfügung vom 30. Juni 2020 (Urk. 8) wurden die Unfallakten der Suva (vgl. Urk. 11) beigezogen, die den Parteien am 10. Juli 2020 zur Stellungnahme zugestellt wurden (Urk. 12). Die Beschwerdegegnerin verzich tete mit Eingabe vom 31. Juli 2020 (Urk. 14) auf das Einreichen einer Stellung nahme. Der Beschwerdeführer nahm am 24. September 2020 innert Frist Stellung (Urk. 16). Die Eingabe der Beschwerdegegnerin vom 31. Juli 2020 und die Ein gabe des Beschwerdeführer s vom 24. September 2020 wurden der jeweiligen Gegenpartei am 1. Oktober 2020 zur Kenntnis zugestellt (Urk. 17).</w:t>
      </w:r>
    </w:p>
    <w:p>
      <w:r>
        <w:rPr>
          <w:b/>
        </w:rPr>
        <w:t>E. 2.1</w:t>
      </w:r>
    </w:p>
    <w:p>
      <w:r>
        <w:t>Die Beschwerdegegnerin führte in der angefochtenen Verfügung (Urk. 2) aus, dass der Beschwerdeführer seit dem 26. Mai 2015 aufgrund seiner gesundheitlichen Beeinträchtigung in der Erwerbsfähigkeit eingeschränkt sei. Gemäss den medizi nischen Unterlagen sei er seit mindestens Mai 2016 in einer angepassten Tätigkeit wieder zu 100 % arbeitsfähig. Im Mai 2017 sei en dem Beschwerdeführer zur Unterstützung bei der Stellensuche berufliche Massnahmen zugesprochen worden. Im Anschluss an das Arbeitstraining vom 25. September 2017 bis zum 25. März 2018 , das der Beschwerdeführer mit Unterstützung der Y.___ habe absolvieren können, sei ihm eine Festa nstellung angeboten worden, die er zuerst abgelehnt habe. Zur Ermittlung des Valideneinkommens sei das beim früheren Arbeitgeber erzielte</w:t>
      </w:r>
    </w:p>
    <w:p>
      <w:r>
        <w:t>Einkommen des Beschwerdeführers heranzuziehen, wobei für das Jahr 2016 ein Einkommen von rund Fr. 71'07 9.-- resultiere. Für die Bestimmung des Invalideneinkommens sei demgegenüber auf die statistischen Werte des Bundes abzustellen, wobei ein Einkommen von rund Fr. 60'347. -- resultiere. Der Einkommensvergleich ergebe eine Erwerbseinbusse von rund Fr. 10'73 2.-- , was einem Invaliditä tsgrad von 15 % entspreche (S. 1 f.).</w:t>
      </w:r>
    </w:p>
    <w:p>
      <w:r>
        <w:rPr>
          <w:b/>
        </w:rPr>
        <w:t>E. 2.2</w:t>
      </w:r>
    </w:p>
    <w:p>
      <w:r>
        <w:t>Der Beschwerdeführer machte demgegenüber beschwerdeweise (Urk. 1) geltend, die Beschwerdegegnerin habe das Invalideneinkommen zu Unrecht nach der Lohnstrukturerhebung 2016 und das Valideneinkommen zu Unrecht anhand des im Jahr 2015 erzielten Grundlohnes bemessen. Sodann habe sich die Beschwer de gegnerin hinsichtlich weitere r Eingliederungsmassnahmen wider sprüchlich verhalten. Er schöpfe seine verbliebene Restarbeitsfähigkeit voll umfänglich aus. Bis zum Abschluss ergänzender Eingliederungsmassnahmen sei demnach bei der Bemessung des Invalideneinkommens vom konkret erzielten Einkommen in der Höhe von jährlich Fr. 47'750.-- auszugehen. Da er im Jahr 2011 die letzten drei Monate unfallbedingt ausgefallen und danach nie mehr voll leistungsfähig gewesen sei, habe er in diesem und in den folgenden Jahren ein geringeres Ein kommen erzielt. Es seien dann eine weitere Operation im Jahr 2012 sowie im Jahr 2015 weitere Arbeitsausfälle gefolgt. Es sei deshalb nicht auf den versicherten Grundlohn des Jahres 2015 abzustellen, sondern auf den Durchschnitt der drei letzten vor dem Unfalljahr 2011 bei der gleichen Firma erzielten Verdienst e und der seitherigen Nominallohnentwicklung bis und mit 2018 abzustellen. Dabei ergebe sich ein durchschnittliches Einkommen von Fr. 86'411.--. Der Einkom mensvergleich ergebe ein Invaliditätsgrad von 45 % (S. 4 ff. Rz 12 ff.).</w:t>
      </w:r>
    </w:p>
    <w:p>
      <w:r>
        <w:t>In seiner Stellungnahme vom 24. September 2020 (Urk. 16) stellte sich der Beschwerdeführer auf den Standpunkt, es sei hinsichtlich des Validenein kommens auf das im UV-Verfahren mit Urteil vom 29. Oktober 2019 festgestellte Valideneinkommen in der Höhe von Fr. 82'493.-- abzustellen. In Bezug auf das Invalideneinkommen hielt er an der Beschwerde fest. 3.</w:t>
      </w:r>
    </w:p>
    <w:p>
      <w:r>
        <w:rPr>
          <w:b/>
        </w:rPr>
        <w:t>E. 3</w:t>
      </w:r>
    </w:p>
    <w:p>
      <w:r>
        <w:t>Die Suva verneinte mit Verfügung vom 11. Januar 2017 (Urk. 6/59 = Urk. 6/60 = Urk. 11/110) einen Anspruch des Versicherten auf eine Invalidenrente und eine Integritätsentschädigung. Die vom Versicherten da gegen erhobene Einsprache (Urk. 11/116 = Urk. 11/136/18-21; Urk. 11/118) wies die Suva mit Entscheid vom 9. Mai 2018 (Urk. 6/80 = Urk. 11/132) ab. Dagegen erhob der Versicherte Beschwerde beim hiesigen Gericht.</w:t>
      </w:r>
    </w:p>
    <w:p>
      <w:r>
        <w:t>Das hiesige Gericht hiess die Beschwerde vo m 11. Juni 2018 (Urk. 11/134) mit Urteil vom 29. Oktober 2019 (Prozess-Nr. UV.2018.00144; Urk. 11/150 ) teilweise gut und änderte den Einspracheentscheid dahin gehend ab, dass der Beschwerdeführer ab dem 1. Dezember 2016 Anspruch auf eine Invalidenrente entsprechend eine r Erwerbseinbusse von 19 % habe. Dieses Urteil erwuchs unangefochten in Rechtskraft. Das Gericht zieht in Erwägung: 1.</w:t>
      </w:r>
    </w:p>
    <w:p>
      <w:r>
        <w:rPr>
          <w:b/>
        </w:rPr>
        <w:t>E. 3.1</w:t>
      </w:r>
    </w:p>
    <w:p>
      <w:r>
        <w:t>Vom 9. August bis 13. September 2016 weilte der Beschwerdeführer stationär in der Rehaklinik Z.___ ,</w:t>
      </w:r>
    </w:p>
    <w:p>
      <w:r>
        <w:t>worüber am 1 6. September 2016 berichtet wurde (Urk. 6/44 = Urk. 6/54/9-15 = Urk. 11/39 ) . Es wurden die folgenden, hier ve rkürzt angeführten Diagnosen ge stellt (S. 1): - Unfall vom 8. April 2016: bei der Arbeit ausgerutscht und auf den rechten Ellenbogen gefallen - extraartikuläre Radiusköpfchenhals-Fraktur rechts beugeseitig, konser vativ behandelt - Unfall vom 7. Oktober 2011: Sturz auf die rechte Schulter - Rotatorenmanschettenruptur rechts - Supraspinatussehnenruptur , AC-Gelenkarthrose, Outlet- Impingement li nks - Anpassungsstörung, Angst und de pressive Reaktion gemischt (ICD-10 F43.22)</w:t>
      </w:r>
    </w:p>
    <w:p>
      <w:r>
        <w:t>Es wurde unter anderem ausgeführt, die festgestellte psychische Störung begründe keine arbeitsrelevante Leistungsminderung. Die zuletzt ausgeübte Tätig keit als Bauarbeiter-Gipser sei als sehr schwere, schulterbelastende Tätigkeit nicht zumut bar (S. 2 unten). Für leichte bis mittelschwere Arbeit ohne länger dauernde Tätigkeit über Schulter höhe, ohne Schläge/Vibrationsbelastung und ohne Hantieren von Gewichten körperfern bestehe eine ganz tägige Arbeitsfähig keit (S. 2 f.).</w:t>
      </w:r>
    </w:p>
    <w:p>
      <w:r>
        <w:t>Zum medizinischen Prozedere wurde ausgeführt, es seien keine weiteren Termine in der Klinik A.___ vorgesehen und nach dem Austritt seien keine spezifi schen Massnahmen aus dem psychosomatischen Bereich notwendig. Empfohlen werde eine Serie ambulante physiotherapeutisch begleitete Medizinische Trai nings therapie (MTT) sowie Fortsetzung des instruierten Heim programms, dann Übergang in ein selbständiges Train ing in einem Fitness-Studio (S. 2 Mitte).</w:t>
      </w:r>
    </w:p>
    <w:p>
      <w:r>
        <w:t>Zum beruflichen Prozedere wurde eine Abklärung hinsichtlich Durchführung von Einglie derungsmassnahmen empfohlen (S. 3 oben).</w:t>
      </w:r>
    </w:p>
    <w:p>
      <w:r>
        <w:rPr>
          <w:b/>
        </w:rPr>
        <w:t>E. 3.2</w:t>
      </w:r>
    </w:p>
    <w:p>
      <w:r>
        <w:t>Pract . med. B.___ , Facharzt für Arbeitsmedizin, Regionaler Ärztlicher Dienst (RAD) , führte in seiner Stellungnahme vom 31. Oktober 2016 (Urk. 6/76/4) aus , dass a us arbeitsmedizinischer Sicht mit überwiegender Wahrscheinlichkeit eine verminderte Belastbarkeit der oberen Extremitäten für schwere körperliche Tätigkeiten und für Überkopfarbeiten anzunehmen sei . Für die Tätigkeit als Gipser sei mit überwiegender Wahrscheinlichkeit zumindest eine drohende Invalidität gegeben. In angepasster Tätigkeit bestehe auf jeden Fall eine 100%ige Arbeitsfä higkeit.</w:t>
      </w:r>
    </w:p>
    <w:p>
      <w:r>
        <w:rPr>
          <w:b/>
        </w:rPr>
        <w:t>E. 3.3</w:t>
      </w:r>
    </w:p>
    <w:p>
      <w:r>
        <w:t>Suva-Kreisarzt Dr. med. C.___ , Facharzt für Chirurgie, führte in seiner Beurteilung vom 7. Dezember 2016 ( Urk. 11 /92/2 = Urk. 11/93/2 ) aus, da ss nach Angabe der Haus ärztin und des Beschwerdeführers die Arbeit als Gipser wegen Schmerzen im rechten Ellbogen und rechten Schultergelenk nicht durchführbar sei, müsse so akzeptiert werden, obwohl das MRI nicht zwingend einen Hinweis für diese Unmöglichkeit ergebe. Das Zumutbarkeitsprofil laute somit: Leichte bis mittel schwere Arbeiten mit einem Gewichtslimit von 15 kg bis Hüfthöhe, 6 kg bis Brusthöhe, ohne Überkopfarbeiten insbesondere unter Last, ohne häufige Umwendbewegungen im rechten Ellbogengelenk, ohne Tätigkeiten an stossen den, schlagenden und vibrierenden Maschinen und ohne das Besteigen von Leitern und Gerüsten, seien ab sofort zu 100 % möglich.</w:t>
      </w:r>
    </w:p>
    <w:p>
      <w:r>
        <w:t>In seiner am 29. Dezember 2016 erstatteten Beurteilung ( Urk. 11 /108) machte er die gleichen Angaben, abgesehen vom Datum, als welches er nunmehr den 7. No vember</w:t>
      </w:r>
    </w:p>
    <w:p>
      <w:r>
        <w:t>(s tatt Dezember) 2016 nannte (S. 3 unten f. ).</w:t>
      </w:r>
    </w:p>
    <w:p>
      <w:r>
        <w:rPr>
          <w:b/>
        </w:rPr>
        <w:t>E. 3.4</w:t>
      </w:r>
    </w:p>
    <w:p>
      <w:r>
        <w:t>Die Ärzte der Universitätsklinik D.___ berichteten am 9. August 2018 über die erste Sprechstunde am 7. August 2018 (Urk. 6/85 = Urk. 6/92/12-13 = Urk. 11/144/2-3 ) und nannten dabei die folgenden Diagnosen (S. 1): - chronische Schulterschmerzen rechts mit/bei: - 19. Dezember 2012: diagnostischer Arthroskopie, Bursektomie , Weich teil- Acromioplastik , arthroskopischer AC-Gelenks-T eilresektion Schul ter rechts - 28. Dezember 2011: Rotatorenmanschettenrekonstruktion rechts bei einer traumatischen Rotatorenmanschettenruptur rechts - chronische Ellbogenschmerzen rechts mit/bei: - traumatischer extraartikulärer Radiusköpf ch enfraktur rechts mit einer konservativen Ausbehandlung, Erstdiagnose April 2016 - Status nach Schultergelenkarthroskopie links, AC-Gelenksteilresektion, subacromiale Dekompression, Supraspinatusrekonstruktion (Mai 2015) mit/bei: - atraumatisch persistierende n Schulterschmerzen links, Erstdiagnose Mai 2015</w:t>
      </w:r>
    </w:p>
    <w:p>
      <w:r>
        <w:rPr>
          <w:b/>
        </w:rPr>
        <w:t>E. 3.5</w:t>
      </w:r>
    </w:p>
    <w:p>
      <w:r>
        <w:t>Ein Arzt der Universitätsklinik D.___ führte in seinem Bericht vom 25. Februar 2019 ( Urk. 6/92/7-11) bei gleich gebliebenen Diagnosen (S. 1; vgl. vorstehend E. 3.4 ) aus, der Beschwerdeführer sei nur einmal bei ihnen in der Sprechstunde gewesen. Es sei die Durchführung eines Arthro -MRI der rechten Schulter und eines MRI des rechten Ellbogens empfohlen worden, der Beschwerdeführer habe jedoch den Termin abgesagt und sei seither nicht mehr in der Sprechstunde erschienen (S. 2 Ziff. 1.2). Es</w:t>
      </w:r>
    </w:p>
    <w:p>
      <w:r>
        <w:t>sei ke ine Arbeitsunfähigkeit attestiert worden (S. 2 Ziff. 1.3). Eine Prognose zur Arbeitsfähigkeit sei schwierig abzuschätzen, dabei sei auf den Austrittsbericht der Rehaklinik Z.___ vom 13. September 2016 zu verweisen (S. 3 Ziff. 2.7; vgl. vorstehend E. 3.1 ). In der Rehaklinik Z.___ sei die angestammte Tätigkeit als Gipser als nicht möglich eingeschätzt worden, dies am 14. September 2016 zu 100 %. Die Beschwerden des Beschwerdeführers seien chronisch, demzufolge sei auch eine chronische Arbeitsunfähigkeit von 100 % in der angestammten Tätigkeit zu vermuten (S. 4 f. Ziff. 4.2).</w:t>
      </w:r>
    </w:p>
    <w:p>
      <w:r>
        <w:rPr>
          <w:b/>
        </w:rPr>
        <w:t>E. 3.6</w:t>
      </w:r>
    </w:p>
    <w:p>
      <w:r>
        <w:t>Im Verfahren bezüglich Leistungen der Unfallversicherung stütz t e sich d as hiesige Gericht in ihrem Urteil vom 29. Oktober 2019 (Prozess-Nr. UV.2018.0014; Urk. 11/150 )</w:t>
      </w:r>
    </w:p>
    <w:p>
      <w:r>
        <w:t>für die Beurteilung der Arbeitsfähigkeit des Beschwerdeführers auf die kreisärztliche Beurteilung durch Dr. C.___ vom Dezember 2016 (vorstehend E. 3.3 ), wonach ab Dezember 2016 eine volle Arbeitsfähigkeit für leichte bis mit telschwere Arbeiten mit folgendem Belastungsprofil vorliege: Gewichtslimit von 15 kg bis Hüfthöhe, Gewichtslimit von 6 kg bis Brusthöhe, ohne Über kopfarbeiten insbesondere unter Last und Tätigkeiten, ohne häufige Umwend bewegungen im rechten Ellbogengelenk, ohne Tätigkeiten an stossenden, schlagenden und vibrierenden Maschinen und ohne Besteigen von Leitern und Gerüsten (E. 4.2). 4. 4.1</w:t>
      </w:r>
    </w:p>
    <w:p>
      <w:r>
        <w:t>Aus den ärztlichen Beurteilungen ergibt sich, dass der Beschwerdeführer an einer Schulterproblematik und an einer residuellen Ellbogenproblematik leidet und deswegen in seiner Arb eitsfähigkeit eingeschränkt ist , wobei ihm eine</w:t>
      </w:r>
    </w:p>
    <w:p>
      <w:r>
        <w:t>angepasste Tätigkeit zu 100</w:t>
      </w:r>
    </w:p>
    <w:p>
      <w:r>
        <w:t>% zumutbar ist (vorstehend E. 3.1-3.6). Dies ist unbestritten (vgl.</w:t>
      </w:r>
    </w:p>
    <w:p>
      <w:r>
        <w:t>vorstehend E. 2.1; Urk. 1 S. 4 Rz 15). Streitig und zu prüfen ist hingegen die Bemessung des Validen- und des Invalideneinkommens (vgl. vorstehend E. 2.1 f. ). 4.2</w:t>
      </w:r>
    </w:p>
    <w:p>
      <w:r>
        <w:t>Gemäss bundesgerichtlicher Rechtsprechung ist für die Ermittlung des Validen einkommens entscheidend, was die versicherte Person im Zeitpunkt des frühest möglichen Rentenbeginns nach dem Beweisgrad der überwiegenden Wahrschein lichkeit als Gesunde tatsächlich verdient hätte. Dabei wird in der Regel am zuletzt erzielten, nötigenfalls der Teuerung und der realen Einkommens entwicklung angepassten Verdienst angeknüpft, da es empirischer Erfahrung entspricht, dass die bisherige Tätigkeit ohne Gesundheitsschaden fortgesetzt worden wäre. Aus nahmen müssen mit überwiegender Wahr scheinlichkeit erstellt sein (BGE 139 V 28 E. 3.3.2, 135 V 58 E. 3.1, 134 V 322 E. 4.1).</w:t>
      </w:r>
    </w:p>
    <w:p>
      <w:r>
        <w:t>Ist mit überwiegender Wahrscheinlichkeit davon auszugehen, dass die versicherte Person die bisherige Tätigkeit unabhängig vom Eintritt der Invalidität nicht mehr ausgeübt hätte, kann das Valideneinkommen auf Grundlage der vom Bundesamt für Statistik herausgegebenen Schweizerischen Lohnstrukturerhebung (LSE) berechnet werden, wobei die für die Entlöhnung im Einzelfall gegebenenfalls relevanten persönlichen und beruflichen Faktoren zu berücksichtigen sind (BGE</w:t>
      </w:r>
    </w:p>
    <w:p>
      <w:r>
        <w:t>139 V 28 E. 3.3.2; Meyer/ Reichmuth , Bundesgesetz über die Invalidenver sicherung, 3. Auflage 2014, Rn 55 f. zu Art. 28a ). 4.3</w:t>
      </w:r>
    </w:p>
    <w:p>
      <w:r>
        <w:t>Der Beschwerdeführer war seit 2007 als Gipser bei der E.___</w:t>
      </w:r>
    </w:p>
    <w:p>
      <w:r>
        <w:t>AG tätig (Urk. 6/37 S. 1 Ziff. 2.1). Für die Bemessung des Valideneinkommens stellte die Beschwerdegegnerin auf die Angaben im Arbeitgeberfragebogen der E.___</w:t>
      </w:r>
    </w:p>
    <w:p>
      <w:r>
        <w:t>AG vom 6. Juni 2016 ab, wonach der Beschwerdeführer</w:t>
      </w:r>
    </w:p>
    <w:p>
      <w:r>
        <w:t>im Januar 2015 ohne Gesundheitsschaden ein monatliches Einkommen von Fr. 5'435.-- bzw. aufgerechnet auf ein Jahr ein jährliches Einkommen von Fr. 70'655.-- (13</w:t>
      </w:r>
    </w:p>
    <w:p>
      <w:r>
        <w:t>x Fr. 5'435.--) erzielt hätte . Unter Berücksichtigung der Nominallohnentwicklung für das Jahr 2016 ermittelte die Beschwerdegegnerin ein Valideneinkommen von rund Fr. 71'07 9.-- für das Jahr 2016 (Urk. 6/75 S. 1 Mitte; vgl. Urk. 6/46/9).</w:t>
      </w:r>
    </w:p>
    <w:p>
      <w:r>
        <w:t>Gemäss Auszug aus dem individuellen Konto (IK-Auszug) vom 30. November 2015 (Urk. 6/33) erzielte der Beschwerdeführer in den dem Unfall von 2011 vorangegangenen Jahren folgende Einkommen: - 2008: Fr. 84'826.-- - 2009: Fr. 74'112.-- - 2010: Fr. 77'155.--</w:t>
      </w:r>
    </w:p>
    <w:p>
      <w:r>
        <w:t>Dies entspricht einem Durchschnitt von rund Fr. 78'698.-- (Fr. 236'093 . -- : 3). Angesichts der nicht unerheblichen Schwankungen in untersch iedlicher Richtung erscheint es als angezeigt, auf d iesen Durchschnitt abzustellen. Der Beschwerde führer beanstandete somit zu Recht die Bemessung des Valideneinkommens durch die Beschwerdegegnerin und forderte das Abstellen auf den Durchschnitts lohn der drei letzten vor dem Unfalljahr 2011 bei der gleichen Firma erzielten Verdienst e (vgl. vorstehend E. 2.2).</w:t>
      </w:r>
    </w:p>
    <w:p>
      <w:r>
        <w:t>Da ein Rentenanspruch gemäss Art. 29 Abs. 1 IVG frühestens nach Ablauf von sechs Monaten nach Geltendmachung des Leistungsanspruches – mithin der Anmeldung bei der Beschwerdegegnerin vom</w:t>
      </w:r>
    </w:p>
    <w:p>
      <w:r>
        <w:t>1 3. September 2015 (Urk. 6/30)</w:t>
      </w:r>
    </w:p>
    <w:p>
      <w:r>
        <w:t>–</w:t>
      </w:r>
    </w:p>
    <w:p>
      <w:r>
        <w:t>entsteht , ist der frühestmögliche Rentenbegi nn grundsätzlich im März 201 6. Deshalb ist bei der Berechnung des Valideneinkommens die Nominal lohn entwicklung von 2009 bis 2016 zu berücksichtigen. Unter Berücksichtigung der Nominallohnentwicklung vom Indexstand (Männer) 2'136 im Jahr 2009 auf 2'239 im Jahr 2016 ( Entwicklung der Nominallöhne, der Konsumentenpreise und der Re allöhne, 1976-2009 und 2010-2019 , Tabelle T39, www.bsf.admin.ch, Arbeit und Erwerb, Löhne/Erwerbseinkommen und Arbeitskosten, Lohnent wick lung) ergibt dies somit ein hypothetisches Valideneinkommen von rund</w:t>
      </w:r>
    </w:p>
    <w:p>
      <w:r>
        <w:t>Fr. 82'493.-- .</w:t>
      </w:r>
    </w:p>
    <w:p>
      <w:r>
        <w:t>4.4</w:t>
      </w:r>
    </w:p>
    <w:p>
      <w:r>
        <w:t>Für die Festsetzung des trotz Gesundheitsschädigung zumutbarerweise noch realisierbaren Einkommens (Invalideneinkommen) ist nach der Rechtsprechung primär von der beruflich-erwerblichen Situation auszugehen, in welcher die ver sicherte Person konkret steht. Übt sie nach Eintritt der Invalidität eine Erwerbs tätigkeit aus, bei der – kumulativ – besonders stabile Arbeitsverhältnisse gegeben sind und anzunehmen ist, dass sie die ihr verbliebene Arbeitsfähigkeit in zumut barer Weise voll ausschöpft, und erscheint zudem das Einkommen aus der Arbeitsleistung als angemessen und nicht als Soziallohn, gilt grundsätzlich der tatsächlich erzielte Verdienst als Invalidenlohn (BGE 139 V 592 E. 2.3; 135 V 297 E. 5.2; 129 V 472 E. 4.2.1; 126 V 75 E. 3b/ aa ).</w:t>
      </w:r>
    </w:p>
    <w:p>
      <w:r>
        <w:t>Für die Bestimmung des Invalideneinkommens können nach der Rechtsprechung Tabellenlöhne gemäss LSE</w:t>
      </w:r>
    </w:p>
    <w:p>
      <w:r>
        <w:t>herangezogen werden (BGE 139 V 592 E. 2.3, 135 V 297 E. 5.2, 129 V 472 E. 4.2.1). Dabei sind grundsätzlich die im Verfügungs zeit punkt aktuellsten veröffentlichten Tabellen der LSE zu verwenden (BGE 143 V 295 E. 4.1.3; zur Verwendung der aktuellsten statistischen Daten bei Renten revisionen vgl. BGE 143 V 295 E. 4.2.2, 142 V 178 E. 2.5.8.1, 133 V 545 E. 7.1). Die Verwendung der Tabellenlöhne ist subsidiär, das heisst deren Beizug erfolgt nur, wenn eine Ermittlung des Invalideneinkommens aufgrund und nach Mass gabe der konkreten Gegebenheiten des Einzelfalles nicht möglich ist (vgl.</w:t>
      </w:r>
    </w:p>
    <w:p>
      <w:r>
        <w:t>BGE 142 V 178 E. 2.5.7, 139 V 592 E. 2.3, 135 V 297 E. 5.2; vgl. auch Meyer/ Reich muth , Bundesgesetz über die Invalidenversicherung, 3. Auflage 2014, Rn 55 und 89 zu Art. 28a, mit weiteren Hinweisen auf die Rechtsprechung). 4.5</w:t>
      </w:r>
    </w:p>
    <w:p>
      <w:r>
        <w:t>Wird das Invalideneinkommen auf der Grundlage von statistischen Durch schnittswerten ermittelt, ist der entsprechende Ausgangswert (Tabellen lohn) allenfalls zu kürzen. Damit soll der Tatsache Rechnung getragen werden, dass persönliche und berufliche Merkmale, wie Art und Ausmass der Behinderung, Lebensalter, Dienstjahre, Nationalität oder Aufenthaltskategorie und Beschäf ti gungs grad Auswirkungen auf die Lohnhöhe haben können (BGE 124 V 321 E. 3b/ aa ). Aufgrund dieser Faktoren kann die versicherte Person die verbliebene Arbeitsfähigkeit auch auf einem ausgeglichenen Arbeitsmarkt möglicherweise nur mit unterdurchschnittlichem erwerblichem Erfolg verwerten. Der Abzug soll aber nicht automatisch erfolgen. Er ist unter Würdigung der Umstände im Ein zelfall nach pflichtgemässem Ermessen gesamthaft zu schätzen und darf 25 % nicht übersteigen (vgl. BGE 135 V 297 E. 5.2, 134 V 322 E. 5.2 und 126 V 75 E. 5b/ aa -cc). Die Rechtsprechung gewährt insbesondere dann einen Abzug auf dem Invalideneinkommen, wenn eine versicherte Person selbst im Rahmen körperlich leichter Hilfsarbeitertätigkeit in ihrer Leistungsfähigkeit eingeschränkt ist (BGE 126 V 75 E. 5a/ bb ). Zu beachten ist jedoch, dass allfällige bereits in der Beurteilung der medizinischen Arbeitsfähigkeit enthaltene gesundheitliche Ein schränkungen nicht zusätzlich in die Bemessung des leidensbedingten Abzugs einfliessen und so zu einer doppelten Anrechnung desselben Gesichtspunkts führen dürfen (Urteile des Bundesgerichts 8C_805/2016 vom 22. März 2017 E. 3.1 und 9C_846/2014 vom 22. Januar 2015 E. 4.1.1).</w:t>
      </w:r>
    </w:p>
    <w:p>
      <w:r>
        <w:t>Nach ständiger Rechtsprechung darf das (kantonale) Sozialversicherungsgericht sein Ermessen, wenn es um die Beurteilung des Tabellenlohnabzuges gemäss BGE</w:t>
      </w:r>
    </w:p>
    <w:p>
      <w:r>
        <w:t>126 V 75 geht, nicht ohne triftigen Grund an die Stelle desjenigen der Verwaltung setzen; es muss sich auf Gegebenheiten abstützen können, welche seine abweichende Ermessensausübung als naheliegender erscheinen lassen (BGE 137 V 71 E. 5.2 und 126 V 75 E. 6). Wurde bei der Festsetzung der Höhe des Abzugs vom Tabellenlohn ein Merkmal oder ein bestimmter Aspekt eines Merkmals zu Unrecht nicht berücksichtigt oder zu Unrecht berücksichtigt, hat die Beschwerdeinstanz den Abzug gesamthaft neu zu schätzen (vgl. Urteile des Bun desgerichtes 9C_808/2015 vom 29. Februar 2016 E. 3.4.3 und 8C_113/2015 vom 26. Mai 2015 E. 3.2 ). 4.6</w:t>
      </w:r>
    </w:p>
    <w:p>
      <w:r>
        <w:t>Der Beschwerdeführer ist aufgrund seiner Schulterproblematik und Ellbogen problematik in seiner Arbeitsfähigkeit eingeschränkt, in einer angepassten Tätig keit besteht hingegen ei ne 100%ige Arbeitsfähigkeit (vorstehend E. 4.1). Bei der dem Beschwerdeführer zumutbaren angepassten Tätigkeit handelt es sich um eine Tätigkeit mit verminderter Belastbarkeit der oberen Extremitäten für schwere körperliche Tätigkeiten und für Überkopfarbeiten (vgl. vorstehend E. 3.2, E. 3.6).</w:t>
      </w:r>
    </w:p>
    <w:p>
      <w:r>
        <w:t>Mittels Unterstützung durch die Y.___ konnte der Beschwerdeführer vom 25. September 2017 bis zum 25. März 2018 ein Arbeitstraining bei F.__ _ absolvieren ( Urk. 6/66 ; vgl. Urk. 6/70). Im Anschluss an das Arbeitstraining wurde ihm durch die F.___ eine Fest an stellung angeboten, die er</w:t>
      </w:r>
    </w:p>
    <w:p>
      <w:r>
        <w:t>aufgrund des tiefen Lohns zuerst ablehnte (vgl.</w:t>
      </w:r>
    </w:p>
    <w:p>
      <w:r>
        <w:t>Urk. 6/74 S. 1, S. 11 ff.). Es kam schliesslich doch noch zu einer Fest an stellung. Der Beschwerdeführer arbeitet e seit dem 10. September 2018 bei de r</w:t>
      </w:r>
    </w:p>
    <w:p>
      <w:r>
        <w:t>F.___ als Office-Mitarbeiter und erzielt e dabei ein jährliches Einkommen von Fr. 47'450.-- brutto (Urk. 6/91). Nachfolgend ist zu prüfen, ob der Beschwerdeführer mit dieser Anstellung seine Restarbeitsfähigkeit voll aus schöpft. 4.7</w:t>
      </w:r>
    </w:p>
    <w:p>
      <w:r>
        <w:t>Das Kriterium «voll ausgeschöpfte Restarbeitsfähigkeit» (vgl. vorstehend E. 4.4) dient nicht den Interessen der versicherten Person, sondern denjenigen der Invalidenversicherung, indem sich die versicherte Person nicht auf ein tieferes Einkommen berufen kann, während ihr die Erziel ung eines höheren zumutbar wäre (Urteil des Bundesgerichts 9C_720/2012 vom 11. Februar 2013 E. 2.3.2).</w:t>
      </w:r>
    </w:p>
    <w:p>
      <w:r>
        <w:t>Das im Jahr 2016 von Männern im Durchschnitt aller einfachen Tätigkeiten körperlicher oder handwerklicher Art in sämtlichen Wirtschaftszweigen des privaten Sektors erzielte Einkommen betrug pro Monat Fr. 5'340.-- ( LSE 2016 , Tabellengruppe TA1, Total Männer , Kompetenzniveau 1, www.bfs.admin.ch, Arbeit und Erwerb, Löhne/Erwerbseinkommen/Arbeitskosten, Lohnniveau - Schweiz ),</w:t>
      </w:r>
    </w:p>
    <w:p>
      <w:r>
        <w:t>mithin Fr. 64'080.-- pro Jahr. Unter Berücksichtigung eines leidens bedingten Abzuges von 10 %, der sich aufgrund des Umstandes, wonach dem Beschwerdeführer die beim gleichen Arbeitgeber über 20 Jahre lang ausgeübte körperlich schwere Tätigkeit als Gipser nicht mehr zumutbar ist, rechtfertigt (vgl.</w:t>
      </w:r>
    </w:p>
    <w:p>
      <w:r>
        <w:t>Urk. 6/75 S. 1 unten) , resultiert ein Einkommen von Fr. 57'672.--.</w:t>
      </w:r>
    </w:p>
    <w:p>
      <w:r>
        <w:t>Zwischen dem anhand der LSE ermittelte n hypothetische n Einkommen von Fr. 57'672.-- und dem tatsächlich erzielten Einkommen von Fr. 47'450.-- ( vorstehend E. 4.6 ) besteht eine grosse Diskrepanz von mehr als Fr. 10'000.-- , wes halb der Beschwerdeführer das ihm verbliebene Leistungsvermögen nicht in zumutbarer Weise ausschöpft. Daran vermag auch sein Einwand , die Beschwerde gegnerin habe sich bei der Bemessung des Invalideneinkommens und beim Abschluss der Eingliederungsmassnahmen widersprüchlich verhalten (vgl.</w:t>
      </w:r>
    </w:p>
    <w:p>
      <w:r>
        <w:t>vor stehend E. 2.2) , nichts zu ändern. 4.8</w:t>
      </w:r>
    </w:p>
    <w:p>
      <w:r>
        <w:t>Der Vergleich des Valideneinkommens von Fr. 82'493.-- mit dem Invaliden ein kommen von Fr. 57'672.-- ergibt eine Einkommenseinbusse von Fr. 24'821.-- und damit einen nicht rentenbegründenden Invaliditätsgrad von rund 30 %.</w:t>
      </w:r>
    </w:p>
    <w:p>
      <w:r>
        <w:t>Die Verneinung eines Rentenanspruchs ist somit nicht zu beanstanden. Dement sprechend ist die angefochtene Verfügung zu bestätigen und die dagegen erhobene Beschwerde abzuweisen. 5.</w:t>
      </w:r>
    </w:p>
    <w:p>
      <w:r>
        <w:t>Da es um die Bewilligung oder Verweigerung von Versicherungsleistungen geht, ist das Verfahren kostenpflichtig. Die Gerichtskosten sind unabhängig vom Streit wert festzulegen ( Art. 69 Abs. 1 bis IVG) und auf Fr. 7 00.-- anzusetzen. Entspre chend dem Ausgang des Verfahrens sind sie dem unterliegenden Beschwerde führer aufzuerlegen. Das Gericht erkennt: 1.</w:t>
      </w:r>
    </w:p>
    <w:p>
      <w:r>
        <w:t>Die Beschwerde wird abgewiesen. 2.</w:t>
      </w:r>
    </w:p>
    <w:p>
      <w:r>
        <w:t>Die Gerichtskosten von Fr. 700 .-- werden dem Beschwerdeführer auferlegt.</w:t>
      </w:r>
    </w:p>
    <w:p>
      <w:r>
        <w:t>Rechnung und Einzahlungsschein werden dem Kostenpflichtigen nach Eintritt der Rechtskraft zugestellt. 3.</w:t>
      </w:r>
    </w:p>
    <w:p>
      <w:r>
        <w:t>Zustellung gegen Empfangsschein an: - Rechtsanwältin Yolanda Schweri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VorsitzendeDie Gerichtsschreiberin MosimannPeter-Schwarzenberger</w:t>
      </w:r>
    </w:p>
    <w:p>
      <w:r>
        <w:rPr>
          <w:b/>
        </w:rPr>
        <w:t>E. 6</w:t>
      </w:r>
    </w:p>
    <w:p>
      <w:r>
        <w:t>ATSG) gewesen sind; und c.</w:t>
      </w:r>
    </w:p>
    <w:p>
      <w:r>
        <w:t>nach Ablauf dieses Jahres zu mindestens 40 % invalid ( Art.</w:t>
      </w:r>
    </w:p>
    <w:p>
      <w:r>
        <w:rPr>
          <w:b/>
        </w:rPr>
        <w:t>E. 8</w:t>
      </w:r>
    </w:p>
    <w:p>
      <w:r>
        <w:t>ATSG) sind.</w:t>
      </w:r>
    </w:p>
    <w:p>
      <w:r>
        <w:t>Bei einem Invaliditätsgrad von mindestens 40 % besteht Anspruch auf eine Viertelsrente , bei einem Invaliditätsgrad von mindestens 50 % auf eine halbe Rente, bei einem Invaliditätsgrad von mindestens 60 % auf eine Dreiviertelsrente und bei einem Invaliditätsgrad von mindestens 70 % auf eine ganze Rente ( Art. 28 Abs. 2 IVG).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