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IV.2019.00546 vom 30. März 2020</w:t>
      </w:r>
    </w:p>
    <w:p>
      <w:r>
        <w:t>ZH Sozialversicherungsgericht, 2020-03-30, DE</w:t>
      </w:r>
    </w:p>
    <w:p>
      <w:r>
        <w:rPr>
          <w:b/>
        </w:rPr>
        <w:t xml:space="preserve">Quelle: </w:t>
      </w:r>
      <w:r>
        <w:t>https://mcp.opencaselaw.ch/entscheid/zh_sozialversicherungsgericht_IV.2019.00546</w:t>
      </w:r>
    </w:p>
    <w:p>
      <w:r>
        <w:t>FR: ZH_SOZIALVERSICHERUNGSGERICHT IV.2019.00546 du 30 mars 2020</w:t>
      </w:r>
    </w:p>
    <w:p>
      <w:r>
        <w:t>IT: ZH_SOZIALVERSICHERUNGSGERICHT IV.2019.00546 del 30 marzo 2020</w:t>
      </w:r>
    </w:p>
    <w:p>
      <w:pPr>
        <w:pStyle w:val="Heading2"/>
      </w:pPr>
      <w:r>
        <w:t>Erwägungen</w:t>
      </w:r>
    </w:p>
    <w:p>
      <w:r>
        <w:rPr>
          <w:b/>
        </w:rPr>
        <w:t>E. 1</w:t>
      </w:r>
    </w:p>
    <w:p>
      <w:r>
        <w:t>X.___ , geboren 1962, meldete sich erstmalig am 1 0. Juli 2008 (Eingangs datum) bei der Sozialversicherungsanstalt des Kantons Zürich, IV-Stelle, zum Bezug von Hilfsmitteln an (Urk. 8/7). Nach medizinischen Abklärungen erteilte die IV-Stelle mit Mitteilung vom 8. November 2008 Kostengutsprache für ortho pädische Serienschuhe (Urk. 8/13). Am 1 8. Juli 2013 meldete sich der Versicherte erneut bei der IV-Stelle zum Leistungsbezug an (Urk. 8/16). Nach medizinischen und erwerblichen Abklärungen sowie durchgeführtem Vorbescheidverfahren (Vorbescheid vom 1 1. Februar 2015, Urk. 8/54; vorsorglicher Einwand vom 24.</w:t>
      </w:r>
    </w:p>
    <w:p>
      <w:r>
        <w:t>Februar 2015, Urk. 8/61; Rückzug Einwand vom 1 6. März 2015, Urk. 8/63) verneinte die IV-Stelle mit Verfügung vom 1 0. April 2015 einen Leistungs an spruch (Urk. 8/64). Die dagegen am 1 1. Mai 2015 erhobene Beschwerde wurde mit Urteil IV. 2015 .0 0534 vom 28. September 2016 in dem Sinne gutgeheissen, dass die angefochtene Verfügung vom 10. April 2015 aufgehoben und die Sache an die IV-Stelle zurückgewiesen wurde, damit diese - nach erfolgter Abklärung im Sinne der Erwägungen - über den Leistungsanspruch von X.___ neu ver füge (Urk. 8 / 70 ). Im Nachgang zu diesem Urteil aktualisierte die IV-Stelle die erwerbliche und die medizinische Aktenlage . Sie holte Arztberichte ein (Urk.</w:t>
      </w:r>
    </w:p>
    <w:p>
      <w:r>
        <w:t>8/94-95, Urk. 8/101 , Urk. 8/103 und Urk. 8/106 ) , zog einen Auszug aus dem i ndividuellen Konto bei (Urk. 8/111) und liess den Versicherten durch die Medas</w:t>
      </w:r>
    </w:p>
    <w:p>
      <w:r>
        <w:t>Y.___</w:t>
      </w:r>
    </w:p>
    <w:p>
      <w:r>
        <w:t>interdisziplinär (allgemein internistisch, rheumatologisch und psychiatrisch) begutachten (Expertise vom 14. November 2018, Urk. 8/114). Nach Eingang einer ergänzenden Stellungnahme der Medas -Gutachter vom 29.</w:t>
      </w:r>
    </w:p>
    <w:p>
      <w:r>
        <w:t>Januar 2019 (Urk. 8/125)</w:t>
      </w:r>
    </w:p>
    <w:p>
      <w:r>
        <w:t>stellte die IV-Stelle dem Versicherten mit Vorbe scheid vom 13. März 2019 eine Abweisung des Leistungsbegehrens in Aussicht (Urk. 8/127). Dagegen erhob der Versicherte am 9. April, am 1 6. April und am 21. Mai 2019 Einwände (Urk. 8/130, Urk. 8/132 und Urk. 8/144). Mit Verfügung vom 1 4. Juni 2019 verneinte die IV-Stelle einen Leistungsanspruch (Urk. 2) .</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Versicherte am 31. Juli 2019 Beschwerde und beantragte, ihm sei in Aufhebung der angefochtenen Verfügung eine Invalidenrente zuzu sprechen. In prozessualer Hinsicht ersuchte er um einen zweiten Schriftenwechsel sowie um die Gewährung der unentgeltliche n Rechtspflege (Urk. 1 und 3/1-5 ). Mit Beschwerdeantwort vom 23.</w:t>
      </w:r>
    </w:p>
    <w:p>
      <w:r>
        <w:t>August 2019</w:t>
      </w:r>
    </w:p>
    <w:p>
      <w:r>
        <w:t>schloss die IV Stelle auf Abwei sung der Beschwerde ( Urk. 7). Am 6. September 2019 zog der Beschwerdeführer sein Gesuch um unentgeltliche Rechtspflege zurück (Urk. 9) und erstattete a m 11. November 2019 die Replik (Urk. 13). Mit Schreiben vom 21. November 2019 verzichtete die Beschwerdegegnerin auf eine Duplik (Urk. 16), was dem Beschwer deführer am 25.</w:t>
      </w:r>
    </w:p>
    <w:p>
      <w:r>
        <w:t>November 2019 zur Kenntnis gebracht wurde (Urk. 17).</w:t>
      </w:r>
    </w:p>
    <w:p>
      <w:r>
        <w:rPr>
          <w:b/>
        </w:rPr>
        <w:t>E. 2.1</w:t>
      </w:r>
    </w:p>
    <w:p>
      <w:r>
        <w:t>Im angefochtenen Entscheid wurde erwogen , dass der Beschwerdeführer</w:t>
      </w:r>
    </w:p>
    <w:p>
      <w:r>
        <w:t>aus weislich des polydisziplinären Gutachtens an eine r depressiv en Er krankung sowie ein em Schmerzsyndrom leide . Aus rechtlicher Sicht sei jedoch die diagnostizierte Einschränkung nicht nachvollziehbar. Der Beschwerdeführer habe wiederholt angegeben , an erheblichen Schmerzen zu leiden, welche ihn in seiner Arbeitsfä higkeit einschränkten. Während der Begutachtung habe er jedoch während zwei Stunden stillsitzen können , ohne dass Schmerzen erkennbar gewesen seien . Ebenso habe sich bei der rheumatologischen Abklärung ergeben, dass eine freie Beweglichkeit der Wirbelsäule vorhanden sei. Aus psychiatrischer Sicht sei anzu merken, dass der Beschwerdeführer nur einmal pro Monat oder noch weniger eine Behandlung wahrnehme . Ebenso nehme er keine Medikamente ein, obwohl diese in der Vergangenheit eine erhebliche Verbesserung der psychischen Situation mit sich gebracht hätten. Zudem sei d ie Schmerz s c h ilderung sehr unterschiedlich gewesen . Während im einen Teilg utachten</w:t>
      </w:r>
    </w:p>
    <w:p>
      <w:r>
        <w:t>angegeben worden sei , dass vor wiegend die Hände und der Nacken</w:t>
      </w:r>
    </w:p>
    <w:p>
      <w:r>
        <w:t>schmerzten , sei es in den anderen Teilgut achten der Kopf gewesen oder der Beschwerdeführer habe sogar an gegeben , unter keinen Schmerzen zu leiden . Demnach sei davon auszugehen, dass dem Beschwerdeführer eine Tätigkeit in einem vollen Pensum zumutbar sei (Urk. 2 ).</w:t>
      </w:r>
    </w:p>
    <w:p>
      <w:r>
        <w:rPr>
          <w:b/>
        </w:rPr>
        <w:t>E. 2.2</w:t>
      </w:r>
    </w:p>
    <w:p>
      <w:r>
        <w:t>Der Beschwerdeführer stellte sich demgegenüber auf den Standpunkt, dass die angefochtene Verfügung in formeller Hinsicht die Begründungspflicht verletze, was zu ihrer Aufhebung führe. In materieller Hinsicht sei s eine Arbe its - und Erwerbsfähigkeit gemäss dem psychiatrischen Gutachter zumindest 50 % einge schränkt und deshalb habe er einen Rentenanspruch . Die abweichende Ressour cenprüfung der IV-Stelle , mit welcher sie eine volle Arbeitsfähigkeit begründe, stelle eine Parallelüberprüfung dar und sei daher nicht zulässig (Urk. 1) . In seiner Replik präzisierte der Beschwerdeführer, dass seine Arbeitsfähigkeit aufgrund des Gutachtens seit Juli 2016</w:t>
      </w:r>
    </w:p>
    <w:p>
      <w:r>
        <w:t>um mindestens 40</w:t>
      </w:r>
    </w:p>
    <w:p>
      <w:r>
        <w:t>% eingeschränkt sei. Bezüglich de r von der Beschwerdegegnerin vorgeworfenen divergierenden Angaben sei darauf hinzuweisen, dass er</w:t>
      </w:r>
    </w:p>
    <w:p>
      <w:r>
        <w:t>je nach Fachrichtung des Arztes sei ne Beschwerden geschil dert habe. Zudem sei die Verständigung trotz Dolmetscherin sehr schwierig gewesen , da er einen speziellen kurdischen Dialekt spreche , was auch im Gutach ten bestätig t</w:t>
      </w:r>
    </w:p>
    <w:p>
      <w:r>
        <w:t>worden sei . Darüber hinaus habe der psychiatrische Teilg utachter die Divergenzen im Gutachten erklärt . Dass die medizinische n Behandlungsmög lichkeiten gemäss Gutachten nicht ausgeschöpft seien, ändere nichts an der Ein schränkung der Arbeitsfähigkeit . Die B eschwerdegegnerin könne</w:t>
      </w:r>
    </w:p>
    <w:p>
      <w:r>
        <w:t>ihm diesbezüg lich lediglich</w:t>
      </w:r>
    </w:p>
    <w:p>
      <w:r>
        <w:t>für die Zukunft eine S chadenminderungspflicht auferlegen.</w:t>
      </w:r>
    </w:p>
    <w:p>
      <w:r>
        <w:t>Aufgrund des Gutachtens sei demzufolge erstellt, dass der Beschwerdeführer auf jeden Fall zwischen 40 bis 60 % in seiner Arbeits- und Erwerbsfähigkeit einge schränkt sei. Demzufolge habe er Anspruch auf eine Rente. Aufgrund der Diagnosen im Gutachten, des darin geschilderten Belastungsprofils, seines fort geschrittenen Alters, seiner schlechten Assimilierung in der Schweiz und den kaum vorhandenen Sprachkenntnissen sei der Maximalabzug auf das von der Beschwerdegegnerin zu ermittelnde Invalideneinkommen vorzunehmen. Zu berücksichtigen se i auch, dass der Beschwerdeführer nur noch teilzeitlich arbeiten könne, was sich ebenfalls negativ auf das Erwerbseinkommen auswirke (Urk. 13).</w:t>
      </w:r>
    </w:p>
    <w:p>
      <w:r>
        <w:rPr>
          <w:b/>
        </w:rPr>
        <w:t>E. 2.3</w:t>
      </w:r>
    </w:p>
    <w:p>
      <w:r>
        <w:t>Da sich der Beschwerdeführer in der Replik nicht mehr zur anfänglich genannten Verletzung der Begründungspflicht durch die Beschwerdegegnerin äussert e</w:t>
      </w:r>
    </w:p>
    <w:p>
      <w:r>
        <w:t>und sich aus den Akten keine Verletzung der Begründungspflicht ergibt, wird darauf nicht weiter eingegangen. 3.</w:t>
      </w:r>
    </w:p>
    <w:p>
      <w:r>
        <w:rPr>
          <w:b/>
        </w:rPr>
        <w:t>E. 3</w:t>
      </w:r>
    </w:p>
    <w:p>
      <w:r>
        <w:t>Auf die Vorbringen der Parteien und die eingereichten Akten wird, soweit erfor derlich, im Rahmen der nachfolgenden Erwägungen eingegangen. Das Gericht zieht in Erwägung: 1.</w:t>
      </w:r>
    </w:p>
    <w:p>
      <w:r>
        <w:rPr>
          <w:b/>
        </w:rPr>
        <w:t>E. 3.1</w:t>
      </w:r>
    </w:p>
    <w:p>
      <w:r>
        <w:t>Mit Urteil IV. 2015 .0 0534 vom 28. September 2016</w:t>
      </w:r>
    </w:p>
    <w:p>
      <w:r>
        <w:t>(Urk.</w:t>
      </w:r>
    </w:p>
    <w:p>
      <w:r>
        <w:rPr>
          <w:b/>
        </w:rPr>
        <w:t>E. 3.2</w:t>
      </w:r>
    </w:p>
    <w:p>
      <w:r>
        <w:t>). Es rechtfertigt sich deshalb, für die Bemessung des Invalideneinkommens den standardisierten Durchschnittslohn für einfache Tätig keiten körperlicher oder handwerklicher Art in sämtlichen Wirtschaftszweigen des privaten Sektors gemäss LSE heranzuziehen. Somit ist das Invalidenein kommen 2014 ausgehend vom Tabellenlohn gemäss der LSE</w:t>
      </w:r>
    </w:p>
    <w:p>
      <w:r>
        <w:t>201 4 , Tabelle TA1, alle Wirtschaftszweige («Total»), Kompetenzniveau 1 zu ermitteln. Dies führt unter Berücksichtigung der durchschnittlichen Arbeitszeit im Jahr 201 4 von 41.7 Stun den ( Betriebsübliche Arbeitszeit nach Wirtschaftsabteilungen in Stunden pro Woche, Tabelle T 03.02 ) bei einem Vollzeitpensum zu einem Invalideneinkommen von Fr. 6 6 ' 453 .</w:t>
      </w:r>
    </w:p>
    <w:p>
      <w:r>
        <w:rPr>
          <w:b/>
        </w:rPr>
        <w:t>E. 3.4</w:t>
      </w:r>
    </w:p>
    <w:p>
      <w:r>
        <w:t>Dr. B.___ führte am 2 9. Januar 2019 ergänzend zu seinem psychiatrischen Teil gutachten aus, dass beim Beschwerdeführer die Prognose insgesamt als gut gelte , aber aufgrund der Ch ronifizierung der depressiven Symptomatik , der Komorbidi tät mit einer Schmerzerkrankung sowie des Vorliegens einer wohl bereits dritte n</w:t>
      </w:r>
    </w:p>
    <w:p>
      <w:r>
        <w:t>depressiven</w:t>
      </w:r>
    </w:p>
    <w:p>
      <w:r>
        <w:t>E p isode nicht als sehr gut angesehen werden könne . Für die Prognose begünstigend sei, dass eine Behandlung mit Venlafaxin nicht erneut versucht worden sei, obwohl dies bei der ersten depressiven Episode zu einer raschen und vollumfänglichen Verbesserung des Gesundheitszustandes geführt habe.</w:t>
      </w:r>
    </w:p>
    <w:p>
      <w:r>
        <w:t>Es sei in einem Zeitraum zwischen drei und neun Monate n mit einer Verbesserung des Gesundheitszustandes zu rechnen. Der Beschwerdeführer könnte seine Arbeitsfä higkeit innerhalb dieses Zeitraumes höchstwahrscheinlich von aktuell 60 auf 80 %</w:t>
      </w:r>
    </w:p>
    <w:p>
      <w:r>
        <w:t>steigern . Aus psychiatrischer Sicht könne für den Zeitraum zwischen 2013 und Juli 2016 keine klare Aussage zur Arbeitsfähigkeit gemacht werden. Wahr scheinlich erscheine eine Arbeitsunfähigkeit in einem tiefen Prozentbereich von 10 bis 20 % (Urk. 8/125/1-2).</w:t>
      </w:r>
    </w:p>
    <w:p>
      <w:r>
        <w:rPr>
          <w:b/>
        </w:rPr>
        <w:t>E. 3.5</w:t>
      </w:r>
    </w:p>
    <w:p>
      <w:r>
        <w:t>Im Schreiben vom 5. Februar 2019 an die IV-Stelle hielt</w:t>
      </w:r>
    </w:p>
    <w:p>
      <w:r>
        <w:t>Dr. A.___ fest, dass es aufgrund der zum Teil divergierenden Akten schwierig sei, die Arbeitsfähigkeit des Beschwerdeführers vor 2016 zuverlässig zu beurteilen. Es sei davon auszuge hen, dass der Beschwerdeführer</w:t>
      </w:r>
    </w:p>
    <w:p>
      <w:r>
        <w:t>vom 2 2. Mai bis am 2 0. September 2013 voll arbeitsunfähig gewesen sei (MRI-Befund mit Neurokompression, am 2.</w:t>
      </w:r>
    </w:p>
    <w:p>
      <w:r>
        <w:t>August 2013 Mikrodiskektomie und Bericht Neurochirurgie Kantonsspital E.___ ) . In den folgenden Arztberichten bis zur Hospitalisation auf der Klinik für Rheuma tologie des Universitätsspitals D.___ gebe es keine Befund e oder Beurteilungen, welche eine andere Arbeitsfähigkeit, als die im Gutachten festgehaltene , begrün den würde n . Während der Hospitalisation vom 4. Juli bis am 13. Juli 2016 habe eine 100%- ige Arbeitsunfähigkeit gegolten (Urk.</w:t>
      </w:r>
    </w:p>
    <w:p>
      <w:r>
        <w:t>8/125 /4-5 ). 4. 4.1</w:t>
      </w:r>
    </w:p>
    <w:p>
      <w:r>
        <w:t>Der Beschwerdeführer machte geltend, es sei auf das Gutachten der Medas</w:t>
      </w:r>
    </w:p>
    <w:p>
      <w:r>
        <w:t>Y.___</w:t>
      </w:r>
    </w:p>
    <w:p>
      <w:r>
        <w:t>insbesondere auf die darin enthaltene Beurteilung seiner Arbeits fähigkeit abzustellen ( Urk. 1 S. 2-4) . 4.2</w:t>
      </w:r>
    </w:p>
    <w:p>
      <w:r>
        <w:t>Das polydisziplinäre Gutachten der Medas</w:t>
      </w:r>
    </w:p>
    <w:p>
      <w:r>
        <w:t>Y.___ vom 14.</w:t>
      </w:r>
    </w:p>
    <w:p>
      <w:r>
        <w:t>No vem ber 2018 (Urk. 8/ 114 ) beruht auf umfassenden fachärztlichen allgemein inter nistischen, psychiatrischen und rheumatologischen Unter suchungen und wurde in Kenntnis der Vorakten (Anamnese) verfasst (Urk.</w:t>
      </w:r>
    </w:p>
    <w:p>
      <w:r>
        <w:rPr>
          <w:b/>
        </w:rPr>
        <w:t>E. 6</w:t>
      </w:r>
    </w:p>
    <w:p>
      <w:r>
        <w:t>ATSG) gewesen sind; und c.</w:t>
      </w:r>
    </w:p>
    <w:p>
      <w:r>
        <w:t>nach Ablauf dieses Jahres zu mindestens 40 % invalid ( Art.</w:t>
      </w:r>
    </w:p>
    <w:p>
      <w:r>
        <w:rPr>
          <w:b/>
        </w:rPr>
        <w:t>E. 8</w:t>
      </w:r>
    </w:p>
    <w:p>
      <w:r>
        <w:t>/114/4-7, Urk. 8/114/18-36, Urk. 8/57-58, Urk. 8/114/69 und Urk. 8/114/81-83 ) . Die vorhandenen Arztbe richte wurden sorgfältig gewürdigt (Urk. 8/ 114/ 69 - 72 und Urk. 8/ 114/86 ). D er</w:t>
      </w:r>
    </w:p>
    <w:p>
      <w:r>
        <w:t>allgemein-internistische Teilgutachter sowie der rheumatologische Teilgutachter haben detaillierte Befunde und hieraus begründete Diagnosen erhoben, die geklagten Beschwerden berücksichtigt und sich mit diesen sowie dem Verhalten de s Beschwerdeführer s ausführlich auseinandergesetzt. Zudem haben sie die medizinischen Zustände und Zusammenhänge einleuchtend dargelegt und ihre Schlussfolgerungen nachvollziehbar begründet. Diese Teilgutachten erfüllen daher die rechtsprechungsgemässen Anforderungen an beweistaugliche ärztliche Entscheidungsgrundlagen (vgl. E. 1.5). 4.3</w:t>
      </w:r>
    </w:p>
    <w:p>
      <w:r>
        <w:t>Der psychiatrische Gutachte r tätigte Untersuchungen und erhob objektive Be funde (Urk. 8/114/63-6 7 ) , nach welchen er eine mittelgradige depressive Sympto matik feststellte (Urk. 8/114/70) .</w:t>
      </w:r>
    </w:p>
    <w:p>
      <w:r>
        <w:t>Unübersehbar finden sich aber Wider sprüche im Gutachten. So w urde erwähnt, dass sich der Beschwerdeführer im psychiatrischen Bereich dissimulativ</w:t>
      </w:r>
    </w:p>
    <w:p>
      <w:r>
        <w:t>verhalte (Urk. 8/114/72) , während aber aus der Test diagnostik eine mittelschwere Depression (Urk.</w:t>
      </w:r>
    </w:p>
    <w:p>
      <w:r>
        <w:t>8/114/64-65) sowie mehre re mittel schwere Funktionse inschränkungen resultieren (Urk. 8/114/65 67) .</w:t>
      </w:r>
    </w:p>
    <w:p>
      <w:r>
        <w:t>Unklar erscheint ferne r , wie es möglich sein soll , dass der Beschwerdeführer einerseits eine hohe Selbststigmatisierung im psychiatrischen Bereich aufweist , während er sich andererseits dissimulativ verhält. Zudem ist nicht nachvollzieh bar, weshalb der psychiatrische Teilgutachter insgesamt das Verhalten des Beschwerdeführers als plausibel und konsistent beschrieb , obwohl</w:t>
      </w:r>
    </w:p>
    <w:p>
      <w:r>
        <w:t>der Beschwer deführer trotz angegebenem hohe n Leidensdruck in der Vergangenheit gewisse für ihn hilfreiche Behandlungen ablehnte ,</w:t>
      </w:r>
    </w:p>
    <w:p>
      <w:r>
        <w:t>sich in der Begutachtung Unklarheiten in Bezug auf das soziale Netz des Beschwerdeführers ergaben und die anderen Teilgutachter ein aggravierendes Verhalten feststellten (Urk.</w:t>
      </w:r>
    </w:p>
    <w:p>
      <w:r>
        <w:t>8/114/72 , vgl. auch Urk. 8/114/9-10 ). Darüber hinaus beruht die psychiatrische Einschätzung der 40 %- igen Arbeitsunfähigkeit vor allem a uf der Testdiagnos t ik ( Mini-ICF-APP ) . Solchen Testverfahren darf aber im Rahmen einer psychiatrischen Begutachtung höchstens eine ergänzende Funktion zukomm en. Entscheidend sind die klinische Untersuchung mit Anamneseerhebung, Symptomerfa ssung und Verhaltensbe obachtung (Urteile 8C_772/2016 vom 23.</w:t>
      </w:r>
    </w:p>
    <w:p>
      <w:r>
        <w:t>Januar 2017 E. 6.1 und 8C_578/2014 vom 1 7. Oktober 2014 E. 4.2.7) . Daher erscheint sehr fraglich, ob auf die Ein schätzung des psychiatrischen Teilgu tachters abgestellt werden kann .</w:t>
      </w:r>
    </w:p>
    <w:p>
      <w:r>
        <w:t>Dies kann jedoch an dieser Stelle offengelassen werden , d enn selbst wenn auf das psychiatri sche Gutachten abgestellt werden würde, resultiert anhand des Ein kommensvergleichs kein rentenbegründender Invaliditätsgrad , wie nachfolgende Erwägung aufzeigt. 5. 5.1</w:t>
      </w:r>
    </w:p>
    <w:p>
      <w:r>
        <w:t>Der Beschwerdeführer ist Vater von drei Kindern (1980, 1982 und 1985). Da das jüngste Kind im Jahr 2008 bereits 23 Jahre alt war, ist es ausgeschlossen, dass der Beschwerdeführer neben seiner Erwerbstätigkeit aufgrund der Kinder im Auf gabenbereich (Haushalt) tätig gewesen sein musste .</w:t>
      </w:r>
    </w:p>
    <w:p>
      <w:r>
        <w:t>Somit ist d er Invaliditätsgrad vorliegend mittels ein es reinen Einkommensvergleichs im Sinne von Art. 28a Abs. 1 IVG zu bemessen .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5.3</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 5. 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5. 5</w:t>
      </w:r>
    </w:p>
    <w:p>
      <w:r>
        <w:t>Der Beschwerdeführer war in den letzten Jahren Mitarbe iter verschiedener Kebab-Stände</w:t>
      </w:r>
    </w:p>
    <w:p>
      <w:r>
        <w:t>(Urk. 8/114/4 und Urk. 8/114/39) . Zum Zeitpunkt der Begutachtung arbeitete er 30 % in einem Kebab-Stand (Urk. 8/ 114/37) . Gemäss dem IK-Auszug erzielte der Beschwerdeführer in den Jahren 2008 bis 2012 ,</w:t>
      </w:r>
    </w:p>
    <w:p>
      <w:r>
        <w:t>die Arbeits losenent schädigung eingerechnet, schwankende Einkommen (Urk. 8/111). Wird nun zugunsten des Beschwerdeführers auf das Jahr 2011</w:t>
      </w:r>
    </w:p>
    <w:p>
      <w:r>
        <w:t>mit dem höchst en erzielten Jahreseinkommen von Fr. 39'272. -- abgestellt , dabei aber der</w:t>
      </w:r>
    </w:p>
    <w:p>
      <w:r>
        <w:t>im Arbeitsvertrag dokumentierte höhere Monatslohn von Fr.</w:t>
      </w:r>
    </w:p>
    <w:p>
      <w:r>
        <w:t>3 ' 700 .-- herangezogen (Urk. 8/46),</w:t>
      </w:r>
    </w:p>
    <w:p>
      <w:r>
        <w:t>resultiert ein</w:t>
      </w:r>
    </w:p>
    <w:p>
      <w:r>
        <w:t>Jahreseinkommen von</w:t>
      </w:r>
    </w:p>
    <w:p>
      <w:r>
        <w:t>Fr. 44'400 .-- . Das Jahresein kommen ist der branchenspezifischen Nominallohnentwicklung bei Männer n bis ins Jahre 201 4</w:t>
      </w:r>
    </w:p>
    <w:p>
      <w:r>
        <w:t>– den frühest möglichen Rentenbeginn -</w:t>
      </w:r>
    </w:p>
    <w:p>
      <w:r>
        <w:t>anzupassen ( Fr. 44’400 . -: 100 x</w:t>
      </w:r>
    </w:p>
    <w:p>
      <w:r>
        <w:rPr>
          <w:b/>
        </w:rPr>
        <w:t>E. 10</w:t>
      </w:r>
    </w:p>
    <w:p>
      <w:r>
        <w:t>(Fr.</w:t>
      </w:r>
    </w:p>
    <w:p>
      <w:r>
        <w:t>5’3</w:t>
      </w:r>
    </w:p>
    <w:p>
      <w:r>
        <w:rPr>
          <w:b/>
        </w:rPr>
        <w:t>E. 12</w:t>
      </w:r>
    </w:p>
    <w:p>
      <w:r>
        <w:t>: 40 x 41.7).</w:t>
      </w:r>
    </w:p>
    <w:p>
      <w:r>
        <w:t>Da der Beschwerdeführer in einer angepassten Tätigkeit zu 40 % arbeitsunfähig ist, könnte er ein Invaliden einkommen von Fr. 39 ’ 871 . 85 erzielen. 5. 8</w:t>
      </w:r>
    </w:p>
    <w:p>
      <w:r>
        <w:t>Wird das zugunsten des Beschwerdeführers berechnete</w:t>
      </w:r>
    </w:p>
    <w:p>
      <w:r>
        <w:t>Valideneinkommen von Fr. 4 5 ’ 909 . 60 dem Invalideneinkommen von Fr.</w:t>
      </w:r>
    </w:p>
    <w:p>
      <w:r>
        <w:t>39 ’ 871 . 85 gegenübergestellt, resultiert ein Invaliditätsgrad von gerundet 13 % (zum Runden: Urteil 8C_575/2018 vom 30.01.2019 E. 7.1 ). Ein Rentenanspruch ist daher zu verneinen.</w:t>
      </w:r>
    </w:p>
    <w:p>
      <w:r>
        <w:t>Selbst wenn beim Beschwerdeführer unter Berücksichtigung aller konkreten Umständen des Einzelfalls aufgrund des Alters</w:t>
      </w:r>
    </w:p>
    <w:p>
      <w:r>
        <w:t>(Urteil des Bundesgerichts 9C_366/2015 vom 22. September 2015 E. 4.3.2 unter Hinweis auf 9C_455/2013 vom 4. Oktober 2013 E. 4.2) und aufgrund seiner Teilzeitarbeit mit Blick auf sei ne n</w:t>
      </w:r>
    </w:p>
    <w:p>
      <w:r>
        <w:t>konkreten Beschäftigungsgrad und die aktuellen Werte (Urteil des Bundes gerichts 8C_561/2018 vom 4. März 2019 E. 4.3.1 ) ein Abzug von 25 % auf dem Invalideneinkommen gerechtfertigt wäre , würde ein Invaliditätsgrad von gerun det 35 % resultieren. Damit würde noch immer kein Rentenanspruch entstehen .</w:t>
      </w:r>
    </w:p>
    <w:p>
      <w:r>
        <w:t>Mangelnde Sprachkenntnisse sind, entgegen der Ansicht des Beschwerdeführers (Urk. 13 S. 6), nicht abzugsrelevant (vgl. Urteil des Bundesgerichts 8C_549/2019 vom 26. November 2019 E. 7.7). Ebenso wenig ist sein Belastungsprofil indes ein Grund für einen leidensbedingten Abzug (vgl. Urteil des Bundesgerichts 8C_82/2019 vom 19. September 2019 E. 6.3.2). Beiden As pekten ist mit der Wahl des Kompetenzniveaus 1 Rechnung getragen. 6.</w:t>
      </w:r>
    </w:p>
    <w:p>
      <w:r>
        <w:t>Nach dem Gesagten resultiert aus dem Einkommensvergleich kein renten begrün dender Invaliditätsgrad , selbst dann nicht, wenn</w:t>
      </w:r>
    </w:p>
    <w:p>
      <w:r>
        <w:t>zu Gunsten des Beschwerde führers auf die gutachterliche Einschätzung der Arbeitsfähigkeit abgestellt, das Valideneinkommen anhand des höchsten</w:t>
      </w:r>
    </w:p>
    <w:p>
      <w:r>
        <w:t>vom Beschwerdeführer erzielten Lohnes in den letzten fünf Jahren vor Eintritt der Gesundheits schädigung berechnet und ein Abzug auf dem Invalideneinkommen von 25 % berücksichtigt</w:t>
      </w:r>
    </w:p>
    <w:p>
      <w:r>
        <w:t>würde. Somit erübrigt sich auch die Durchführung eines strukturierten Beweisverfahrens nach BGE 141 V 281 (vgl. BGE 141 V 281 E.</w:t>
      </w:r>
    </w:p>
    <w:p>
      <w:r>
        <w:t>2.2.2, Urteil des Bundesgericht 9C_899/2014 vom 2 9. Juni 2015 E. 4.4).</w:t>
      </w:r>
    </w:p>
    <w:p>
      <w:r>
        <w:t>Die angefochtene Verfügung erweist sich damit so oder so im Ergebnis als rechtens. Dementsprechend ist die Beschwerde abzuweisen. 7.</w:t>
      </w:r>
    </w:p>
    <w:p>
      <w:r>
        <w:t>Gestützt auf Art. 69 Abs. 1 bis IVG ist das Besc hwerdeverfahren vor dem kantona len Versicherungsgericht bei Streitigkeiten um die Bewilligung oder die Verwei gerung von IV-Leistungen kostenpflichtig. Die Kosten sind nach dem Verfahrens aufwand und unabhängig vom Streitwert unter Berücksichtigung des gesetzlichen Rahmens ( Fr. 200.-- bis Fr. 1'000.--) auf Fr. 8 00.-- festzusetzen und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