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IV.2019.00541 vom 3. Juli 2020</w:t>
      </w:r>
    </w:p>
    <w:p>
      <w:r>
        <w:t>ZH Sozialversicherungsgericht, 2020-07-03, DE</w:t>
      </w:r>
    </w:p>
    <w:p>
      <w:r>
        <w:rPr>
          <w:b/>
        </w:rPr>
        <w:t xml:space="preserve">Quelle: </w:t>
      </w:r>
      <w:r>
        <w:t>https://mcp.opencaselaw.ch/entscheid/zh_sozialversicherungsgericht_IV.2019.00541</w:t>
      </w:r>
    </w:p>
    <w:p>
      <w:r>
        <w:t>FR: ZH_SOZIALVERSICHERUNGSGERICHT IV.2019.00541 du 3 juillet 2020</w:t>
      </w:r>
    </w:p>
    <w:p>
      <w:r>
        <w:t>IT: ZH_SOZIALVERSICHERUNGSGERICHT IV.2019.00541 del 3 luglio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 IVV ] ), so ist im Beschwerdeverfah ren zu prüfe n, ob im Sinne von Art. 17 ATSG eine für den Rentenanspruch rele vante Änderung des Invaliditätsgrades eingetreten ist (BGE 117 V 198 E. 3a mit Hinweis).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Dagegen erhob die Versicherte am 26. Juli 2019 Beschwerde (Urk. 1) und bean tragte, die Verfügung vom 17. Juli 2019 sei aufzuheben, es seien weitere medizi nische Abklärungen zu tätigen und hernach über mögliche Eingliederungsmass nahmen oder einen Rentenanspruch zu entscheiden, es sei die unentgeltliche Prozessführung zu gewähren; unter Kostenfolge zu Lasten der Beschwerdegegne rin (S. 2).</w:t>
      </w:r>
    </w:p>
    <w:p>
      <w:r>
        <w:t>Die IV-Stelle schloss am 22. August 2019 (Urk. 6) auf Abweisung der Beschwerde, was der Beschwerdeführerin mit Verfügung vom 26. August 2019 (Urk. 8) zur Kenntnis gebracht wurde. Dazu nahm die Beschwerdeführer in</w:t>
      </w:r>
    </w:p>
    <w:p>
      <w:r>
        <w:t>am 27. Septem ber 2019 (Urk. 10 ) replicando Stellung und hielt an ihren Anträgen vollumfäng lich fest . Die Beschwerdegegnerin ihrerseits verzichtete auf eine Duplik (Urk. 12 ). Das Gericht zieht in Erwägung: 1.</w:t>
      </w:r>
    </w:p>
    <w:p>
      <w:r>
        <w:rPr>
          <w:b/>
        </w:rPr>
        <w:t>E. 2.1</w:t>
      </w:r>
    </w:p>
    <w:p>
      <w:r>
        <w:t>Die Beschwerdegegnerin erwog in der angefochtenen Verfügung vom 17. Juli 2019 (Urk. 2) unter Hinweis auf das B.___ -Gutachten vom 12. Januar 2017</w:t>
      </w:r>
    </w:p>
    <w:p>
      <w:r>
        <w:t>zur Hauptsache, eine 100%ige Arbeitsfähigkeit könne mit einer Katarakt-Opera tion, einem moderaten Muskelaufbau und einer Gewichtsreduktion von 5 % des Körpergewichts erreicht werden. Die Durchführung dieser Massnahmen sei der Beschwerdeführerin gemäss dem ärztlichen Dienst zumutbar (S. 1).</w:t>
      </w:r>
    </w:p>
    <w:p>
      <w:r>
        <w:t>In ihrer Beschwerdeantwort vom 22. August 2019 (Urk. 6) wies die Beschwerde gegnerin ergänzend darauf hin, dass der Beschwerdeführerin mit Mitteilung vom 10. März 2017 auferlegt worden sei, eine Katarakt-Operation durchzuführen. Dieser habe sie sich inzwischen unterzogen und es bestehe keine Einschränkung der Arbeitsfähigkeit mehr aufgrund der verminderten Sehfä higkeit . Darüber hinaus berühre die Schadenminderungspflicht die angefochtene Verfügung nicht und sei daher nicht Gegenstand des Verfahrens (S. 1). Weiter sei i n der Verfügung vom 3. Juli 2008 nicht von einer gesundheitlichen Einschränkung aufgrund eines geringen</w:t>
      </w:r>
    </w:p>
    <w:p>
      <w:r>
        <w:t>Intelligenzquotients (IQ) ausgegangen worden. Diese Verfügung sei in Rechtskraft erwachsen. Von einer Verschlechterung des IQs seit damals sei nicht auszugehen, weshalb dies kein Revisionsgrund darstellen könne. Insgesamt sei ein IQ unter 70 nicht mit überwiegender Wahrscheinlichkeit ausgewiesen. Es bestünden deshalb keine Anhaltspunkte dafür, dass die fehlende Ausbildung der Beschwerdeführerin mit gesundheitlichen Einschränkungen im Zusammenhang stehe. Gestützt auf einen Eink ommensvergleich ergäbe sich ein IV-Grad von weniger als 40 %. Es bestehe deshalb ohnehin kein Anspruch auf eine IV-Rente (S. 2).</w:t>
      </w:r>
    </w:p>
    <w:p>
      <w:r>
        <w:rPr>
          <w:b/>
        </w:rPr>
        <w:t>E. 2.2</w:t>
      </w:r>
    </w:p>
    <w:p>
      <w:r>
        <w:t>Dagegen wendet die Beschwerdeführerin (Urk. 1) im Wesentlichen ein, die Ablehnung ihres Leistungsbegehrens sei in keinster Weise nachvollziehbar und w i derspreche den vorliegenden medizinischen Unterlagen und Empfehlungen. Des Weiteren habe es die IV-Stelle unterlassen, sich in irgendeiner Art und Weise zur auferlegten Schadenminderungspflicht zu äussern, weshalb weiterhin unklar sei, ob an dieser festgehalten werde und ob diese überhaupt zumutbar sei (S. 9).</w:t>
      </w:r>
    </w:p>
    <w:p>
      <w:r>
        <w:t>Mit Replik vom 27. September 2019 (Urk. 10) ergänzt e die Beschwerdeführerin, es liege zum aktuellen Zeitpunkt lediglich eine neuropsychologische Einschät zung vor, welche klar einen IQ unter 70 festgestellt habe. Weshalb damit kein IQ unter 70 überwiegend wahrscheinlich ausgewiesen sein solle, sei nicht verständ lich. Bezüglich dem Einkommensvergleich stehe noch nicht fest, wie hoch die prozentuale Arbeitsfähigkeit in einer angepassten Tätigkeit ausfalle – dies, da die Beschwerdegegnerin es bis dato unterlassen habe, ihrem Untersuchungsgrundsatz nachzukommen (S. 2).</w:t>
      </w:r>
    </w:p>
    <w:p>
      <w:r>
        <w:rPr>
          <w:b/>
        </w:rPr>
        <w:t>E. 2.3</w:t>
      </w:r>
    </w:p>
    <w:p>
      <w:r>
        <w:t>Die Beschwerdegegnerin ist verfügungsweise auf die Neuanmeldung vom 10. Mai 2016 eingetreten und hat einen Sachentscheid gefällt.</w:t>
      </w:r>
    </w:p>
    <w:p>
      <w:r>
        <w:t>Dieses Vorgehen ist nicht strittig. Ebenfalls nicht mehr Gegenstand des Verfahrens ist eine Scha denminderungspflicht (vgl. Urk. 1 S. 6 f., Urk. 6 S. 1). In d iesem Sinne ist hernach alleine zu prüfen, ob die Beschwerdegegnerin einen Leistungsanspruch basierend auf der m edizinischen Aktenlage im Zeitpunkt der angefochtenen Verfügung (vgl. E. 1.3) zu R echt ablehnte .</w:t>
      </w:r>
    </w:p>
    <w:p>
      <w:r>
        <w:rPr>
          <w:b/>
        </w:rPr>
        <w:t>E. 3</w:t>
      </w:r>
    </w:p>
    <w:p>
      <w:r>
        <w:t>Im Bericht vom 3. April 2018 (Urk. 7/93 /1-3 ; siehe insbesondere auch den ange gebenen Konsultationsgrund auf S. 1 ) gelangten die medizinischen Fachpersonen des Spital s</w:t>
      </w:r>
    </w:p>
    <w:p>
      <w:r>
        <w:t>C.___</w:t>
      </w:r>
    </w:p>
    <w:p>
      <w:r>
        <w:t>zum Schluss, die Prüfung der allgemeinen kognitiven Leis tungsfähigkeit der Beschwerdeführerin mittels differenzierter, ausführlicher mehrdimensionaler Intelligenzdiagnostik habe ein homogenes Profil im leicht bis deutlich reduzierten Bereich ergeben, wobei ein Gesamt-IQ mit 67 auf ein kogni tives Leistungsvermögen im Bereich einer leichten Intelligenzminder ung hinweise . Zwischenzeitlich respektive im Februar 2018 sei ein Schädel-MRI erfolgt, welches unspezifische Glioseherde mit Betonung juxtakortikal und peri ventrikulär beidseits gezeigt habe. Dieser Befund dürfte für die aktuelle IQ-Untersuchung keine wesentliche beziehungsweise signifikante Relevanz haben. Unter Berücksichtigung der Vorbefunde sei bei den festgestellten neuropsycholo gischen Defiziten von Störungen im Rahmen einer leichten Intelligenzminderung (ICD-10 F70) auszugehen (S. 2 f.).</w:t>
      </w:r>
    </w:p>
    <w:p>
      <w:r>
        <w:rPr>
          <w:b/>
        </w:rPr>
        <w:t>E. 3.1</w:t>
      </w:r>
    </w:p>
    <w:p>
      <w:r>
        <w:t>Am 31. März 2016 (Urk. 7/39/12 f . ) berichteten die medizinischen Fachpersonen des Spital s</w:t>
      </w:r>
    </w:p>
    <w:p>
      <w:r>
        <w:t>C.___ , die aktuelle Abklärung zeige bei der Beschwerdeführerin ein sprachliches kognitives Leistungsvermögen im leicht reduzierten Bereich (WAIS-IV: Verbal Indexwert IQ 74; MWT-B: IQ 83). Die erhobenen sprachgebun denen Leistungen (Index «Sprachverständnis») und das erfasste verbale Leistungs niveau lägen konsistent im Bereich einer Lernbehinderung, wobei zu berücksich tigen bleibe, dass aufgrund der deutlichen Sehbehinderung die Beurteilung des kognitiven Entwicklungsrückstandes ausschliesslich auf einer Berechnung der Verbal-Indizes und der verbalen kristallinen Intelligenz basiere. Auf eine Durch führung der Kern- und Untertest s mit Anforderung en an die visuelle Verarbei tung/Wahrnehmung und von grapho -/ visomotorischer Aufgaben habe aufgrund der Visusbehinderung und dadurch anzunehmender Konfu ndierung und nicht hinreichenden Validität der Ergebnisse verzichtet werden müssen. Die aktuellen kognitiven Befunde sowie die Ergebnisse der neuropsychologischen Untersu chung im Januar 2016 wiesen jedoch klar auf das Bestehen residualer Entwick lungsstörungen (ICD-10 F81) mit unter anderem Legasthenie und Dyskalkulie im Sinne einer kombinierten Störung schulisc her Fertigkeiten (ICD-10 F81.3) hin (S.</w:t>
      </w:r>
    </w:p>
    <w:p>
      <w:r>
        <w:t>2).</w:t>
      </w:r>
    </w:p>
    <w:p>
      <w:r>
        <w:rPr>
          <w:b/>
        </w:rPr>
        <w:t>E. 3.2.1</w:t>
      </w:r>
    </w:p>
    <w:p>
      <w:r>
        <w:t>Die für das polydisziplinäre Gutachten der B.___ vom 12. Januar 2017 (Urk. 7/65) verantwortlich zeichnende n Gutachter stellten aus interdisziplinärer Sicht folgende Hauptd iagnosen mit Einfluss auf die Arbeitsfähigkeit (S. 28): - Cataract</w:t>
      </w:r>
    </w:p>
    <w:p>
      <w:r>
        <w:t>provecta beidseits - Chronisches</w:t>
      </w:r>
    </w:p>
    <w:p>
      <w:r>
        <w:t>thorakolumbospondylogenes Schmerzsyndrom</w:t>
      </w:r>
    </w:p>
    <w:p>
      <w:r>
        <w:t>Als Hauptdiagnosen ohne Einfluss auf die Arbeitsfähigkeit nannten sie (S. 28 f.): - Leichte depressive Episode (ICD-10 F32.0) - Anhaltende somatoforme Schmerzstörung (ICD-10 F45.4) - Chronisches zervikospondylogenes Schmerzsyndrom - Belastungsabhängige Gonalgien beidseits - Metabolisches Syndrom - Neuropsychologische Defizite lau t Angabe, wahrscheinlich im Rahmen einer Lernbehinderung (ICD-10 F81.9) - Migräne ohne Aura - Episodisches Spannungstyp-Kopfweh - Anlagebedingte Fehlsichtigkeit beidseits (Myopie, Astigmatismus) - Latentes Aussenschielen beidseits - Leukozytose unklarer Ätiologie</w:t>
      </w:r>
    </w:p>
    <w:p>
      <w:r>
        <w:rPr>
          <w:b/>
        </w:rPr>
        <w:t>E. 3.2.2</w:t>
      </w:r>
    </w:p>
    <w:p>
      <w:r>
        <w:t>In der Gesamtbeurteilung führten die Experten betreffend die Arbeitsfähigkeit in der angestammten Tätigkeit und in anderen Tätigkeiten aus, bei der ophthalmo logische n Untersuchung sei festgestellt worden, dass die Beschwerdeführerin an beiden Augen an einer weit fortgeschrittenen Linsentrübung leide, die zu einer deutlichen Herabsetzung</w:t>
      </w:r>
    </w:p>
    <w:p>
      <w:r>
        <w:t>der Sehschärfe geführt habe. Dadurch könne die Netz haut nicht untersucht und das eventuelle Vorliegen einer diabetischen Retinopa thie nicht beurteilt werden. Aufgrund der Sehschärfenverminderung bestehe aus ophthalmologischer Sicht aktuell eine 100%- ige Arbeitsunfähigkeit für alle Tätigkeiten, die ein durchschnittliches Sehvermögen erforderten (S. 29) .</w:t>
      </w:r>
    </w:p>
    <w:p>
      <w:r>
        <w:rPr>
          <w:b/>
        </w:rPr>
        <w:t>E. 3.2.3</w:t>
      </w:r>
    </w:p>
    <w:p>
      <w:r>
        <w:t>Bei der rheumatologischen Untersuchung habe ein thorakolumbospondylogenes</w:t>
      </w:r>
    </w:p>
    <w:p>
      <w:r>
        <w:t>Schmerzsyndrom bei myostatischer Insuffizienz mit entsprechenden muskuloli gamentären</w:t>
      </w:r>
    </w:p>
    <w:p>
      <w:r>
        <w:t>Überlastungsreaktionen festgestellt werden können . Es hätten Hinweise für eine radikuläre oder</w:t>
      </w:r>
    </w:p>
    <w:p>
      <w:r>
        <w:t>Wurzelkompressionssymptomatik gefehlt . Es habe auch ein chronisches zervikospondylogenes</w:t>
      </w:r>
    </w:p>
    <w:p>
      <w:r>
        <w:t>Schmerzsyndrom mit Dysba lancen der Schultergürtelmuskulatur festgestellt werden können . Auch hier hätten Hinweise für eine radikuläre oder Wurzelkompressionssymptomatik gefehlt . Bezüglich der von der Beschwerdeführerin beklagten Gonalgien</w:t>
      </w:r>
    </w:p>
    <w:p>
      <w:r>
        <w:t>seien die Kniegelenke be i der Untersuchung reizlos und f rei</w:t>
      </w:r>
    </w:p>
    <w:p>
      <w:r>
        <w:t>beweglich gewesen . Auf den Röntgenaufnahmen stellten sich die Kniegelenke unauffällig dar. Aus</w:t>
      </w:r>
    </w:p>
    <w:p>
      <w:r>
        <w:t>rheumato logischer Sicht besteh e keine zumutbare Arbeitsfähigkeit für körperlich schwere</w:t>
      </w:r>
    </w:p>
    <w:p>
      <w:r>
        <w:t>Arbeiten. Für körperlich leichte bis mittelschwere, wechselbelastende Tätigkeiten, ohne länger</w:t>
      </w:r>
    </w:p>
    <w:p>
      <w:r>
        <w:t>dauernde Einnahme von wirbelsäulenbelastenden Zwangshaltungen besteh e aus</w:t>
      </w:r>
    </w:p>
    <w:p>
      <w:r>
        <w:t>rheumatologischer Sicht eine volle Arbeitsfähigkeit (S. 30) .</w:t>
      </w:r>
    </w:p>
    <w:p>
      <w:r>
        <w:rPr>
          <w:b/>
        </w:rPr>
        <w:t>E. 3.2.4</w:t>
      </w:r>
    </w:p>
    <w:p>
      <w:r>
        <w:t>Bei der neurologischen Untersuchung sei festgestellt worden, dass unter Berück sichtigung der Gesamtsituation vom Vorliegen vorbestehender kognitiver Einschränkungen im Sinne einer Lernbehinderung auszugehen sei. Es hätten sich klinisch Anzeichen einer distalen symmetrischen sensiblen Polyneuropathie, wahrscheinlich im Rahmen des Diabetes , gefunden. Es habe auch die Diagnose eines episodischen Spannungstyp-Kopfwehs gestellt werden können und anam nestisch bestehe eine Migräne ohne Aura. Die neurologischen Diagnosen beding ten jedoch keine Einschränkung der Arbeitsfähigkeit und für eine den intellektu ellen Fähigkeiten angepasste Tätigkeit bestehe aus neurologischer Sicht eine volle Arbeitsfähigkeit (S. 30) .</w:t>
      </w:r>
    </w:p>
    <w:p>
      <w:r>
        <w:rPr>
          <w:b/>
        </w:rPr>
        <w:t>E. 3.2.5</w:t>
      </w:r>
    </w:p>
    <w:p>
      <w:r>
        <w:t>Bei der neuropsychologischen Untersuchung habe die Arbeitsfähigkeit nicht eindeutig beurteilt werden können, da es nicht möglich gewesen sei, ein vollstän diges neuropsychologisches Testprofil zu erheben. Möglicherweise sei dies durch die Sehprobleme bedingt und es müsste nach Behandlung der</w:t>
      </w:r>
    </w:p>
    <w:p>
      <w:r>
        <w:t>Sehstörung eine erneute Testung erfolgen. Es werde vermutet, dass eine leichte</w:t>
      </w:r>
    </w:p>
    <w:p>
      <w:r>
        <w:t>Intelligenzminde rung vorliege (S. 30) .</w:t>
      </w:r>
    </w:p>
    <w:p>
      <w:r>
        <w:rPr>
          <w:b/>
        </w:rPr>
        <w:t>E. 3.2.6</w:t>
      </w:r>
    </w:p>
    <w:p>
      <w:r>
        <w:t>Bei der psychiatrischen Untersuchung habe eine leichte depressive Episode diag nostiziert</w:t>
      </w:r>
    </w:p>
    <w:p>
      <w:r>
        <w:t>werden können , welche gekennzeichnet sei durch leichte depressive Verstimmungen, erhöhte</w:t>
      </w:r>
    </w:p>
    <w:p>
      <w:r>
        <w:t>Ermüdbarkeit, Schlafstörungen, leichte Konzentrations störungen und negative</w:t>
      </w:r>
    </w:p>
    <w:p>
      <w:r>
        <w:t>Zukunftsperspektiven bezüglich der gesundheitlichen und beruflichen Situation. Ausserdem habe die Diagnose einer anhaltenden somatoformen Schmerzstörung gestellt werden können . Die</w:t>
      </w:r>
    </w:p>
    <w:p>
      <w:r>
        <w:t>psychiat ri schen Diagnosen beding t en jedoch keine Arbeitsunfähigkeit und aus psychiatrischer Sicht bestehe für eine den somatischen Einschränkungen a ngepasste Tätigkeit eine 100% ige Arbeits - und Leistungsfähigkeit (S. 30) .</w:t>
      </w:r>
    </w:p>
    <w:p>
      <w:r>
        <w:rPr>
          <w:b/>
        </w:rPr>
        <w:t>E. 3.2.7</w:t>
      </w:r>
    </w:p>
    <w:p>
      <w:r>
        <w:t>Aus allgemeininternistischer Sicht habe keine Diagnose mit Einschränkung der Arbeitsfähigkeit</w:t>
      </w:r>
    </w:p>
    <w:p>
      <w:r>
        <w:t>gestellt werden können (S. 30) .</w:t>
      </w:r>
    </w:p>
    <w:p>
      <w:r>
        <w:rPr>
          <w:b/>
        </w:rPr>
        <w:t>E. 3.2.8</w:t>
      </w:r>
    </w:p>
    <w:p>
      <w:r>
        <w:t>Insgesamt sei aus polydisziplinärer Sicht zum Schluss zu kommen, dass bei der Beschwerdeführerin aktuell für alle Tätigkeiten in der freien Wirtschaft, die durchschnittliche Anforderungen an das Sehvermögen stellten, eine 100%ige Arbeitsunfähigkeit bestehe. Die Situation müsste nach erfolgter Katarakt-Opera tion erneut beurteilt werden, sei doch durch diese Operation ophthalmologisch eine weitgehend uneingeschränkte Arbeitsfähigkeit zu erwarten (S. 30) .</w:t>
      </w:r>
    </w:p>
    <w:p>
      <w:r>
        <w:rPr>
          <w:b/>
        </w:rPr>
        <w:t>E. 4</w:t>
      </w:r>
    </w:p>
    <w:p>
      <w:r>
        <w:t>Vorwegzuschicken ist, dass sowohl die Beschwerdeführerin (Urk. 1 S. 7) als auch die Beschwerdegegnerin (Urk. 2, Urk. 6 S. 2) das B.___ -Gutachten vom 12. Ja nuar 2017 für beweiswertig erachten. Dieses basiert denn auch auf den notwen digen Untersuchungen und erweist sich demnach als für die strittigen Belange umfassend. Die Gutachter setzten sich detailliert mit den vo n der Beschwerdefüh rer in geklagten Beschwerden auseinander ( Urk. 7/65 S. 4 f., S. 7, S. 14, S. 18 f. ) und nahmen ihre Beurteilung in Kenntnis der wesentlichen Vorakten vor, wobei sie insbesondere in der Darlegung der Akten ausführl ich Bezug darauf nahmen (S. 2-4) . Die medizinischen Zusammenhänge wurden einleuchtend dargelegt und die Schlussfolgerungen überzeugen. Das Gutachten der B.___ entspricht somit den praxisgemässen Anforderungen an den Beweiswert einer Expertise (E. 1.4 hier vor).</w:t>
      </w:r>
    </w:p>
    <w:p>
      <w:r>
        <w:rPr>
          <w:b/>
        </w:rPr>
        <w:t>E. 5.1</w:t>
      </w:r>
    </w:p>
    <w:p>
      <w:r>
        <w:t>Nach Auffassung der Beschwerdegegnerin (Urk. 6) sei insgesamt ein IQ unter 70 nicht mit überwiegender Wahrscheinlichkeit ausgewiesen. Es bestünden deshalb keine Anhaltspunkte dafür, dass die fehlende Ausbildung der Beschwerdeführerin mit gesundheitlichen Einschränkungen im Zusammenhang stehe. Es sei daher auch nicht erforderlich, eine weitere neuropsychologische Testung durchzuführen (S. 2).</w:t>
      </w:r>
    </w:p>
    <w:p>
      <w:r>
        <w:rPr>
          <w:b/>
        </w:rPr>
        <w:t>E. 5.2</w:t>
      </w:r>
    </w:p>
    <w:p>
      <w:r>
        <w:t>Intelligenzminderungen werden nach dem heute zur Anwendung gelangenden Klassifikationssystem ICD-10 in leichte ( IQ 69 bis 50), mittelgradige (IQ 49 bis 35), schwere (IQ 34 bis 20) und schwerste (IQ weniger als 20) Fälle eingeteilt. Nach konstanter Rechtsprechung wird heute bei einem IQ von 70 und mehr ein invalidenversicherungsrechtlich massgeblich er Gesundheitsschaden verneint . Demgegenüber führt ein IQ unterhalb dieses Werts in der Regel zu einer im vor liegenden Kontext relevanten verminderten Arbeitsfähigkeit . Auch diesfalls ist jedoch stets eine objektive Beschreibung der Auswirkungen der festgestellten Intelligenzminderung der versicherten Person auf ihr Verhalten, die berufliche Tätigkeit, die normalen Verrichtungen des täglichen Lebens und das soziale Umfeld erforderlich. Zudem kommt es nicht nur auf die Höhe des IQ an, sondern ist immer der Gesamtheit der gesundheitlichen Beeinträchtigungen Rechnung zu tragen ( Urteil des Bundesgerichts 8C_608/2018 vom 11. Februar 2019 E. 5.2 mit Hinweisen).</w:t>
      </w:r>
    </w:p>
    <w:p>
      <w:r>
        <w:rPr>
          <w:b/>
        </w:rPr>
        <w:t>E. 5.3</w:t>
      </w:r>
    </w:p>
    <w:p>
      <w:r>
        <w:t>Im B.___ -Gutachten, welches unbestrittenermassen beweiskräftig ist, wurde die Vermutung einer leichten Intelligenzminderung geäussert . Hierbei erschliesst sich aus dem neurologischen Teilgutachten (E. 3.2.4), dass von einer kognitiven Ein schränkung im Sinne einer Lernbehinderung auszugehen ist, was eine den intellektuellen Fähigkeiten entsprechende Tätigkeit bedingt. Im Weiteren liess sich der Grad der Arbeitsfähigkeit aus neuropsychologischer Sicht (E. 3.2.5) jedoch nicht eindeutig beurteilen, da eine vollständige Erhebung eines Testprofils zufolge der Sehstörung nicht möglich war. Die Gutachter empfahlen daher ein e Neubeurteilung nach erfolgter Katarakt-Operation (E. 3.2.8).</w:t>
      </w:r>
    </w:p>
    <w:p>
      <w:r>
        <w:t>Mit den gutachterli chen Schlussfolgerungen übereinstimmend wiesen auch die medizi nischen Fach personen des Spital s</w:t>
      </w:r>
    </w:p>
    <w:p>
      <w:r>
        <w:t>C.___</w:t>
      </w:r>
    </w:p>
    <w:p>
      <w:r>
        <w:t>auf die Unvollständigkeit ihrer Testung hin. So war bei Verdacht einer Lernb ehinderung aufgrund der Visusbeeinträchtigung nicht mit validen Resultaten zu rechnen (E. 3.1 ). Dahingegen erhoben die gleichen Fachpersonen bei ihrer Überprüfung am</w:t>
      </w:r>
    </w:p>
    <w:p>
      <w:r>
        <w:t>3. April 2018 (E. 3.3) nach vollzogenen Katarakt-Operationen am 4. Oktober 2017 (Operationsbericht vom 5. Okto ber 2017; Urk. 7/89/6 f.) beziehungsweise 9. Februar 2018 (Operationsbericht vom 12. Februar 2018; Urk. 7/89/4 f.) und erfolgreicher Behebung der visuellen Einschränkungen (vgl. Urk. 7/97/1-6) ein homogenes Profil im leicht bis deutlich reduzierten Bereich , wobei ein Gesamt-IQ mit 67 auf ein kognitives Leistungs vermögen im Bereich einer leicht en Intelligenzminderung hinweist.</w:t>
      </w:r>
    </w:p>
    <w:p>
      <w:r>
        <w:rPr>
          <w:b/>
        </w:rPr>
        <w:t>E. 5.4</w:t>
      </w:r>
    </w:p>
    <w:p>
      <w:r>
        <w:t>In Anbetracht der dargestellten Beweislage und der bundesgerichtlichen Recht sprechung ist der Schluss der Beschwerdegegnerin, ein IQ unter 70 sei nicht mit überwiegender Wahrscheinlichkeit ausgewiesen und eine weitere neuropsycholo gische Testung daher nicht erforderlich, unhaltbar. Indessen lässt es die Aktenlage auch nicht zu, die Auswirkungen einer möglichen Intelligenzminderung auf die Leistungsfähigkeit im Sinne der bundesgerichtlichen Rechtsprechung (E. 5.2) zu beurteilen, zumal sich die Fachpersonen des Spital s</w:t>
      </w:r>
    </w:p>
    <w:p>
      <w:r>
        <w:t>C.___ nicht zur Arbeits fähigkeit der Beschwerdeführerin äussern. Diesbezüglich nicht von Relevanz ist eine allfällige Tätigkeit als ungelernte Hilfskraft. Einerseits ging die Beschwerde führerin dieser Tätigkeit unbezahlt im Rahmen eines Sozialprojektes in der Schweiz nach ( Sachverhalt 1.1, Urk. 7/7 S. 4), was keine Rückschlüsse auf die Leistungsfähigkeit auf dem ersten Arbeitsmarkt zulässt. Selbst wenn die Beschwerdeführerin in der Lage gewesen sein sollte, Hilfsarbeitertätigkeiten aus zuführen, ändert dies nichts daran, dass der Sachverh alt ungenügend abgeklärt wurde. Entsprechend nicht massgebend ist auch die Schlussfolgerung der Beschwerdegegnerin, von einer Verschlechterung des IQs sei nicht auszugehen, weshalb dies kein Revisionsgrund darstellen könne. Eine wesentliche Verände rung des Gesundheitszustandes der Beschwerdeführerin ist erstellt ( vgl.</w:t>
      </w:r>
    </w:p>
    <w:p>
      <w:r>
        <w:t>neu diag nostiziertes thorakolumbospondylogenes Schmerzsyndrom</w:t>
      </w:r>
    </w:p>
    <w:p>
      <w:r>
        <w:t>mit Einfluss auf die Arbeitsfähigkeit E. 3.2.1) und zu R echt nicht umstritten (E. 2.3), weshalb</w:t>
      </w:r>
    </w:p>
    <w:p>
      <w:r>
        <w:t>der Ren tenanspruch in rechtlicher und tatsächlicher Hinsicht umfassend («allseitig») und ohne Bindung an frühere Beurteilungen zu prüfen ist (E. 1. 3 ).</w:t>
      </w:r>
    </w:p>
    <w:p>
      <w:r>
        <w:rPr>
          <w:b/>
        </w:rPr>
        <w:t>E. 5.5</w:t>
      </w:r>
    </w:p>
    <w:p>
      <w:r>
        <w:t>Die angefochtene Verfügung vom 1 7. Juli 2019 ( Urk. 2) ist damit aufzuheben und die Sache ist an die Beschwerdegegnerin zurückzuweisen, damit sie nach Vor nahme ergänzender Abklärungen (vgl. E. 5.3 und E. 5.4) neu entscheide.</w:t>
      </w:r>
    </w:p>
    <w:p>
      <w:r>
        <w:t>Die Beschwerde ist in diesem Sinne gutzuheissen.</w:t>
      </w:r>
    </w:p>
    <w:p>
      <w:r>
        <w:rPr>
          <w:b/>
        </w:rPr>
        <w:t>E. 6</w:t>
      </w:r>
    </w:p>
    <w:p>
      <w:r>
        <w:t>Die Kosten des Verfahrens gemäss Art. 69 Abs. 1 bis IVG sind auf Fr.</w:t>
      </w:r>
    </w:p>
    <w:p>
      <w:r>
        <w:rPr>
          <w:b/>
        </w:rPr>
        <w:t>E. 7</w:t>
      </w:r>
    </w:p>
    <w:p>
      <w:r>
        <w:t>00.-- fest zusetzen und ausgangsgemäss der Beschwerdegegnerin aufzuerlegen.</w:t>
      </w:r>
    </w:p>
    <w:p>
      <w:r>
        <w:t>Damit erweist sich das Gesuch der Beschwerdeführerin um unentgeltliche Prozessführung ( Urk. 1 S. 2) als gegenstandslos. Das Gericht erkennt: 1.</w:t>
      </w:r>
    </w:p>
    <w:p>
      <w:r>
        <w:t>Die Beschwerde wird in dem Sinne gutgeheissen, dass die angefochtene Verfügung vom 17. Juli 2019 aufgehoben und die Sache an die Sozialversicherungsanstalt des Kantons Zürich, IV-Stelle, zurückgewiesen wird, damit diese, nach Vornahme ergänzender Abklärungen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