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IV.2019.00518 vom 10. September 2020</w:t>
      </w:r>
    </w:p>
    <w:p>
      <w:r>
        <w:t>ZH Sozialversicherungsgericht, 2020-09-10, DE</w:t>
      </w:r>
    </w:p>
    <w:p>
      <w:r>
        <w:rPr>
          <w:b/>
        </w:rPr>
        <w:t xml:space="preserve">Quelle: </w:t>
      </w:r>
      <w:r>
        <w:t>https://mcp.opencaselaw.ch/entscheid/zh_sozialversicherungsgericht_IV.2019.00518</w:t>
      </w:r>
    </w:p>
    <w:p>
      <w:r>
        <w:t>FR: ZH_SOZIALVERSICHERUNGSGERICHT IV.2019.00518 du 10 septembre 2020</w:t>
      </w:r>
    </w:p>
    <w:p>
      <w:r>
        <w:t>IT: ZH_SOZIALVERSICHERUNGSGERICHT IV.2019.00518 del 10 settembre 2020</w:t>
      </w:r>
    </w:p>
    <w:p>
      <w:pPr>
        <w:pStyle w:val="Heading2"/>
      </w:pPr>
      <w:r>
        <w:t>Erwägungen</w:t>
      </w:r>
    </w:p>
    <w:p>
      <w:r>
        <w:rPr>
          <w:b/>
        </w:rPr>
        <w:t>E. 1</w:t>
      </w:r>
    </w:p>
    <w:p>
      <w:r>
        <w:t>X.___ , geboren 1966 , besuchte die obligatorische Schule in Italien und verfügt über keine berufliche Ausbildung (Urk. 7/2 S. 1, S.</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w:t>
      </w:r>
    </w:p>
    <w:p>
      <w:r>
        <w:t>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w:t>
      </w:r>
    </w:p>
    <w:p>
      <w:r>
        <w:rPr>
          <w:b/>
        </w:rPr>
        <w:t>E. 1.5</w:t>
      </w:r>
    </w:p>
    <w:p>
      <w:r>
        <w:t>Arbeitsunfähige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(Abs. 2).</w:t>
      </w:r>
    </w:p>
    <w:p>
      <w:r>
        <w:t>Eine für die Arbeitsvermittlung massgebende Invalidität liegt vor, wenn der Ver sicherte bei der Suche nach einer geeigneten Arbeitsstelle aus gesundheitlichen Grün den Schwierigkeiten hat , d.h. es muss für die Bejahung eine r Invalidität im Sinne von Art. 18 Abs. 1 Satz</w:t>
      </w:r>
    </w:p>
    <w:p>
      <w:r>
        <w:t>1 IVG zwischen dem Gesundheitsschaden und der Notwendigkeit der Arbeitsvermittlung ein Kausalzusammenhang bestehen. Gesund heitliche Schwierigkeiten bei der Suche einer neuen Arbeitsstelle erfüllen den leistungsspezifischen Invaliditätsbegriff, wenn die Behinderung bleibend oder während voraussichtlich längerer Zeit Probleme bei der - in einem umfassenden Sinn verstandenen - Stellensuche selber verursacht. Zur Arbeitsvermittlung nach Art.</w:t>
      </w:r>
    </w:p>
    <w:p>
      <w:r>
        <w:rPr>
          <w:b/>
        </w:rPr>
        <w:t>E. 4</w:t>
      </w:r>
    </w:p>
    <w:p>
      <w:r>
        <w:t>. Mai 2018 erstattet wurde (Urk. 7/61).</w:t>
      </w:r>
    </w:p>
    <w:p>
      <w:r>
        <w:t>Nach durchgeführtem Vorbescheidverfahren (Urk.</w:t>
      </w:r>
    </w:p>
    <w:p>
      <w:r>
        <w:rPr>
          <w:b/>
        </w:rPr>
        <w:t>E. 4.1.1</w:t>
      </w:r>
    </w:p>
    <w:p>
      <w:r>
        <w:t>Das Gutachten von Dr.</w:t>
      </w:r>
    </w:p>
    <w:p>
      <w:r>
        <w:t>A.___</w:t>
      </w:r>
    </w:p>
    <w:p>
      <w:r>
        <w:t>vom 4. Mai 2018 (E. 3. 12 ) beruht auf den erfor derlichen allseitigen Untersuchungen – insbesondere e ine r Funktionsdiagnose, welcher bei somatisch begründeten Funktionseinschränkungen zentrale Bedeu tung zukommt ( Urk. 7/61 S. 17; Urteil des Bu ndesgerichts 9C_335/2015 vom 1. September 2015 E. 4.2.2 ) - auf der E rfassung des Neurostatus sowie auf dem aktuellen MRI der LWS und der HWS (Urk. 7/61 S. 17 -20 ). Es wurde in Kenntnis der und nach Auseinandersetzung mit den Vorakten erstattet (S. 3-12 , S. 21-23 ) , berücksichtigt die geklagten Beschwerden und setzt sich mit diesen sowie dem Verhalten des Beschwerdeführers auseinander (S. 15, S. 22 f.) .</w:t>
      </w:r>
    </w:p>
    <w:p>
      <w:r>
        <w:t>Die Gutachter in hat die medizi nischen Zustände und Zusammenhänge einleuch tend dargelegt und ihre Schlussfolge rungen nachvollziehbar begründet. Sie zeigte auf, dass der Beschwerdeführer aufgrund sein er Leiden die zuletzt ausgeübte Tätigkei t aus somatischer Sicht 8 ¼ Stunden pro Tag wieder aufnehmen</w:t>
      </w:r>
    </w:p>
    <w:p>
      <w:r>
        <w:t>kann , dies aber nicht während Wochen ohne Unterbruch . Letzteres begründete sie damit, dass es sein könne,</w:t>
      </w:r>
    </w:p>
    <w:p>
      <w:r>
        <w:t>dass die während sieben Jahren durchgeführte Arbeit mit repetitiven Hand- und Armbewegungen zur Entwicklung des CTS geführt habe . Zudem legte sie dar, dass hinsichtlich einer angepassten Tätigkeit eine 100%ige Arbeitsfähigkeit für leichte bis mittelschwere Arbeiten mit wechselbe lastenden Tätigkeiten mit Heben und Tragen bis ma ximal 10 kg Gewicht besteht (S. 24). Sie wie insbesondere darauf hin, dass die Angaben des Besch werdeführers in Bezug auf seine Beschwerden widersprüchlich und zum Teil nicht nachvoll ziehbar waren , da die beklagten Symptome und die Funktionseinbussen nicht konsistent waren (S. 23 unten). Die angegebenen lumbalen Rückenschmerzen mit Ausstrahlung in beide Beine konnten weder klinisch noch mit Bildgebung objek tiviert werden. Es fanden sich keine lumbalen Nervenwurzelbe einträchtigungen (S. 22 unten).</w:t>
      </w:r>
    </w:p>
    <w:p>
      <w:r>
        <w:t>Damit entspricht es den bundes gerichtlichen Vorgaben an ein beweiskräftiges Gutachten ( BGE 134 V 231 E. 5.1, 125 V 351 E. 3a mit Hinweis ).</w:t>
      </w:r>
    </w:p>
    <w:p>
      <w:r>
        <w:rPr>
          <w:b/>
        </w:rPr>
        <w:t>E. 4.1.2</w:t>
      </w:r>
    </w:p>
    <w:p>
      <w:r>
        <w:t>Im Nachgang zum Gutachten von Dr. A.___</w:t>
      </w:r>
    </w:p>
    <w:p>
      <w:r>
        <w:t>vom 4. Mai 2018 (E. 3. 12 ) erachtete Dr. D.___ in seinem Bericht vom 28. Januar 2019 (E. 3.14 ) die vom Beschwerde führer empfundene Arbeitsunfähigkeit als nachvollziehbar. Er stützte sich dabei auf die von Dr. A.___</w:t>
      </w:r>
    </w:p>
    <w:p>
      <w:r>
        <w:t>veranlasste</w:t>
      </w:r>
    </w:p>
    <w:p>
      <w:r>
        <w:t>MRI der LWS vom 23. Ap ril 2018 (vgl. Urk. 7/61 S. 18 , S. 22 unten, nahm aber nahm im Gegensatz zu ihr keine klinische Untersuchung vor . Er hielt die Situation für unverändert. Im Bericht fehlt</w:t>
      </w:r>
    </w:p>
    <w:p>
      <w:r>
        <w:t>jede Auseinandersetzung mit dem Gutachten , wobei die geäusserte Empfehlung für eine Begutachtung darauf hindeutet, dass ihm das Gutachten von Dr. A.___ nicht bekannt war. Dr. D.___</w:t>
      </w:r>
    </w:p>
    <w:p>
      <w:r>
        <w:t>brachte keine Aspekt e vor , die bei der Begut achtung unerkannt oder ungewürdigt gebliebe n sind und die</w:t>
      </w:r>
    </w:p>
    <w:p>
      <w:r>
        <w:t>folglich eine vom Gutachten von Dr. A.___</w:t>
      </w:r>
    </w:p>
    <w:p>
      <w:r>
        <w:t>abweichen de Beurteilung aufdrängen würde (vgl. Urteil des Bun desgerichts 8C_677/2014 vom 29.</w:t>
      </w:r>
    </w:p>
    <w:p>
      <w:r>
        <w:t>Oktober 2014 E. 7.2). Die Formulierung „ a m 19. Januar 2019 habe sich der Beschwerdeführer einverstanden erklärt, sich für eine k örperlich leichte Arbeit zu 100 % arbeitsfähig schreiben zu lassen “ ,</w:t>
      </w:r>
    </w:p>
    <w:p>
      <w:r>
        <w:t>lässt darauf schliessen , dass sich Dr. D.___</w:t>
      </w:r>
    </w:p>
    <w:p>
      <w:r>
        <w:t>bei seinen Einschätzung en weniger von den objektiven Befunden als von den Wünschen des Beschwerdeführers leiten liess . Der Bericht von Dr. D.___ vom 28. Januar 2019 vermag daher das Gutach ten nicht in Frage zu stellen und deute t auf keine Veränderung des Gesundheits zustandes im Nachgang zur Begutachtung hin.</w:t>
      </w:r>
    </w:p>
    <w:p>
      <w:r>
        <w:t>Dies wird auch durch das lediglich einmalige Aufsuchen einer Schmerztherapie bei Dr.</w:t>
      </w:r>
    </w:p>
    <w:p>
      <w:r>
        <w:t>I.___ untermauert , wonach bereits die Abgabe eines TENS-Gerätes und Neurodol -Pflaster zu einer Verbesserung geführt habe, sodass keine weiteren Termine vereinbart werden mussten (E. 3.1 3 ).</w:t>
      </w:r>
    </w:p>
    <w:p>
      <w:r>
        <w:t>Von einer bedeutenden sich dauern d auf die Arbeitsfähigkeit auswirkende n</w:t>
      </w:r>
    </w:p>
    <w:p>
      <w:r>
        <w:t>Ver schlechterung des Gesundheitszustandes des Beschwerdeführers im Nachgang zur Begutachtung ist nicht auszugehen.</w:t>
      </w:r>
    </w:p>
    <w:p>
      <w:r>
        <w:rPr>
          <w:b/>
        </w:rPr>
        <w:t>E. 4.1.3</w:t>
      </w:r>
    </w:p>
    <w:p>
      <w:r>
        <w:t>Soweit eine Arbeit sv ermittlung PLUS im Sinne ergänzender Abklärungen zur Eruierung der zumutbare n Tätigkeiten ( Assessment der Leistungsfähigkeit, Arbeitstraining ) beantr agt wurde, erübrigt sich eine solche in Anbetracht des beweiskräftigen Gutachtens von Dr. A.___ . Die Durchführung einer Evaluation der funktionellen Leistungsfähigkeit (EFL), welche vorliegend als Teil einer Arbeitsvermittlung PLUS beantragt wird, fällt dann in Betracht, wenn sich die beteiligten Fachärzte ausser Stande sehen, eine zuverlässige Einschätzung des leistungsmässig Machbaren vorzunehmen (Urteil des Bundesgerichts 9C_764/2014 vom 2 1. Juli 2015 E. 3.2.1). Solche Schwierigkeiten bestanden für Dr. A.___ nicht, womit es an der notwendigen medizinischen Indikation für eine entsprechende Abklärung fehlt. Zudem ist nach der Rechtsprechung von einer EFL vor allem in denjenigen Fällen abzusehen , in welchen - wie hier - das Ver halten der versicherten Person durch Selbstlimitierung (mit) geprägt ist (vgl. Urteil des Bundesgerichts 8C_254/2016 vom 6. Juli 2016 E. 2). Von einer Arbeitsver mittlung PLUS sind</w:t>
      </w:r>
    </w:p>
    <w:p>
      <w:r>
        <w:t>für die Ermittlung der zumutbaren Tätigkeiten keine</w:t>
      </w:r>
    </w:p>
    <w:p>
      <w:r>
        <w:t>ent schei dwesentlichen Erkenntnisse zu erwarten, weshalb darauf zu verzichten ist (antizipierte Beweiswürdigung; BGE 122 V 157 E. 1d).</w:t>
      </w:r>
    </w:p>
    <w:p>
      <w:r>
        <w:rPr>
          <w:b/>
        </w:rPr>
        <w:t>E. 4.1.4</w:t>
      </w:r>
    </w:p>
    <w:p>
      <w:r>
        <w:t>Mit dem Gutachten von Dr. A.___ ist der medizinische Sachverhalt zumindest für die Zeit nach der Untersuchung vom 1 9. März 2018 erstellt. Gestützt darauf ist zumindest</w:t>
      </w:r>
    </w:p>
    <w:p>
      <w:r>
        <w:t>in angepasster Tätigkeit von einer 100%igen Arbeitsfähigkeit des Beschwerdeführers</w:t>
      </w:r>
    </w:p>
    <w:p>
      <w:r>
        <w:t>auszugehen ,</w:t>
      </w:r>
    </w:p>
    <w:p>
      <w:r>
        <w:t>mit der Einschränkung, dass ihm noch leichte bis mittelschwere Arbeiten mit wechselbelastenden Tätigkeiten mit Heben und Tra gen bis maximal 10 kg Gewicht zumutbar sind (E. 3 . 12 , E. 4.1.1 ).</w:t>
      </w:r>
    </w:p>
    <w:p>
      <w:r>
        <w:t>Damit resultiert ein rentenausschliessender Invaliditätsgrad von gerundet 1</w:t>
      </w:r>
    </w:p>
    <w:p>
      <w:r>
        <w:t>%. D as Valideneinkommen</w:t>
      </w:r>
    </w:p>
    <w:p>
      <w:r>
        <w:t>ist auf Fr.</w:t>
      </w:r>
    </w:p>
    <w:p>
      <w:r>
        <w:t>67'905.75 (Fr . 66 ' 872 .-- [ Einkommen im Jahr 2015 gemäss IK-Auszug; Urk. 7/44 ] : 103. 5 [Index 2015 ] x 105. 1 [Index 2018 ; Nominallohnindex Männer , Bundesamt für Statistik, BFS, Tabelle T 1. 1 .10]) und das Inva lideneinkommen auf Fr. 67' 445.12</w:t>
      </w:r>
    </w:p>
    <w:p>
      <w:r>
        <w:t>( Fr. 5'340 .-- [Lohnstrukturerhebung 201 6 [TA1] : 40 x 41.7 [Betriebsübliche Arbeitszeit nach Wirtschaftszweigen, BFS, Tabelle T 03.02.03.01.04.01] x 12 : 104.1 x 105.1 [Index 2016 un d 2018] ) festzu setzen.</w:t>
      </w:r>
    </w:p>
    <w:p>
      <w:r>
        <w:rPr>
          <w:b/>
        </w:rPr>
        <w:t>E. 4.1.5</w:t>
      </w:r>
    </w:p>
    <w:p>
      <w:r>
        <w:t>Das Vorbringen des Beschwerdeführers , gemäss dem Grundsatz Eingliederung vor Rente könne erst über den Rentenanspruch entschieden werden , wenn die Ein gliederungsmassnahme n abgeschlossen sei en, verfängt nicht. Kann ein Renten anspruch durch allenfalls noch vorzunehmende berufliche Eingliederungsmass nahmen nämlich nicht ( mehr ) beeinflusst werden, etwa weil ein rentenbegrün dender Invaliditätsgrad bereits jetzt nicht gegeben ist, kann der Rentenentscheid unabhängig von allfälligen Eingliederungsmassnahmen gefällt werden ( Urteil des Bundesgerichts 8C_187/2015 vom 2 0. Mai 2015 E. 3.2.1 mit Hinweisen ). Die Beschwerdegegnerin konnte somit über den Rentenanspruch direkt verfügen und das Begehren des Beschwerdeführers, die Beschwerdegegnerin sei anzuweisen, zu einem späteren Zeitpunkt über einen allfälligen Rentenanspruch zu verfügen, ist abzuweisen.</w:t>
      </w:r>
    </w:p>
    <w:p>
      <w:r>
        <w:rPr>
          <w:b/>
        </w:rPr>
        <w:t>E. 4.2.1</w:t>
      </w:r>
    </w:p>
    <w:p>
      <w:r>
        <w:t>Was den Gesundheitszustand des Beschwerdeführers vor der Zeit des Gutachtens von Dr. A.___ angeht , ist hinsichtlich eines allfälligen Rentenanspruch s zu prü fen , ob das Wartejahr erfüllt wurde und gegebenenfalls, ob nach dessen Ablauf funktionelle Einschränkungen vorlagen, welche vorübergehend einen rentenbe rechtigenden Invaliditätsgrad von über 40 % begründeten (vgl. E. 1.2).</w:t>
      </w:r>
    </w:p>
    <w:p>
      <w:r>
        <w:rPr>
          <w:b/>
        </w:rPr>
        <w:t>E. 4.2.2</w:t>
      </w:r>
    </w:p>
    <w:p>
      <w:r>
        <w:t>Dr. A.___ äusserte sich nicht zur zeitlichen Entwicklung der Arbeitsfähigkeit. Dafür ist deshalb auf die medizinischen Unterlagen der Behandler zurückzugrei fen (vgl. dazu E. 4.2). Dem Beschwerdeführer wurde erstmals ab dem 5. Februar 2016 eine Arbeitsunfähigkeit bescheinigt (E. 3.1) . Es ist davon auszugehen, dass der Beschwerdeführer aufgrund seiner Rücken- und Händeleiden</w:t>
      </w:r>
    </w:p>
    <w:p>
      <w:r>
        <w:t>bis zur operati ven Behandlung des CTS an beiden Händen (inklusive Rehabilitation) in seiner Arbeit als Materialp rüfer bei der Randstand, bei welcher er bei stetiger inklinierter Kopfhaltung Zylinder zur Materialkonstanzprüfung halten und drehen musste (vgl. Urk. 7/21/6-7 Ziff. 1.7), bis zum Ablauf des Wartejahres am 4. Februar 2017 gemäss den ihm von den Behandlern attestierten Arbeitsunfähigkeit en durchge hend</w:t>
      </w:r>
    </w:p>
    <w:p>
      <w:r>
        <w:t>immer zumindest 50 % und durchschnittlich zu 77 % arbeitsunfähig war ( 199 Tage à 100 % [5. Februar bis 24. Juni 2016; 16. November 2016 bis 1. Ja nuar 2017; 25. Januar bis 4. Februar 2017] und 167 Tage à 50 % [25. Juni bis 15. November 2016; 2. Januar bis 24. Januar 2017]; vgl. E. 3.1-E. 3.7 ) . Damit war das Wartejahr am 4. Februar 2017 erfüllt.</w:t>
      </w:r>
    </w:p>
    <w:p>
      <w:r>
        <w:rPr>
          <w:b/>
        </w:rPr>
        <w:t>E. 4.2.3</w:t>
      </w:r>
    </w:p>
    <w:p>
      <w:r>
        <w:t>Vom 5. Februar bis 30. April 2017 bestand aufgrund der Operation an der rechten Hand und der damit verbundenen Rekonvaleszenz eine 100%ige Arbeitsunfähigkeit in jeglicher Tätigkeit (E. 3. 7 ) .</w:t>
      </w:r>
    </w:p>
    <w:p>
      <w:r>
        <w:t>Danach ist zumindest jedoch in einer angepass ten Tätigkeit von einer 100%igen Arbeitsfähigkeit mit den von Dr. A.___ in ihrem Gutachten beschrieben en</w:t>
      </w:r>
    </w:p>
    <w:p>
      <w:r>
        <w:t>Einschränkungen auszugehen.</w:t>
      </w:r>
    </w:p>
    <w:p>
      <w:r>
        <w:t>Dr. D.___ konnte , was das Rückenleiden angeht , in seinem Bericht vom 21. März 2017 keine relevanten Befunde erheben . Die Polyarthritis war gut eingestellt. Er überliess daher die Einschätzung der Arbeitsfähigkeit Dr. F.___ , welche die Ope ration en an den Hände n durchführte (E. 3.6). Diese attestierte dem Beschwerde führer nach durchgeführten Operationen mit dem Bericht vom 5. April 2017 ab 1. Mai 2017 eine 100%ige Arbeitsfähigkeit in wenig belastenden körperlichen Tätigkeiten (E. 3.7).</w:t>
      </w:r>
    </w:p>
    <w:p>
      <w:r>
        <w:t>Was die ab Mai 2017 neuerlich auftretenden Zerv ikobrachialgien angeht, konn ten keine funktionellen Einschränkungen objektiviert werden. Dr. G.___ konnte in einem MRI der HWS nur den bereits bekannten Befund und keine kritischen Stenosen oder Frakturen feststellen (E. 3.8). Dr. D.___ sah am 28. Juni 2017 (E. 3.9) keine Verbesserung der Symptomatik, weshalb er den Beschwerdeführer zur wirbelsäulen-chirurgisc hen Beurteilung an Prof. Dr. H.___ überwies. Der radikuläre Provoka tionstest fiel bei Prof. Dr. H.___ negativ aus. Zudem stellte dieser eine normale Muskelkraft für alle Muskelgruppen der obe ren Extremitäten fest. Es fand sich in seiner klinischen Untersuchung kein sensomo torisches Ausfallssyndrom. Bei seiner elektrophysischen Untersuchung fehlten frische Denervierungserscheinungen (E. 3.10). Dr. D.___ sprach sich daher im Nachgang zur Untersuchung durch Prof. Dr. H.___ in seinem Bericht vom 8. No vember 2017 (E. 3.11) bei einer von ihm festgestellten therapieresistenten Symp tomatik für eine gutachterliche Untersuchung zur Einschätzung einer eventuellen IV-Rent enbedürftigkeit aus und hielt lediglich fest, dass sich dieser als arbeitsun fähig betrachte . Das Gutachten von Dr. A.___ zeigte dann, dass zumindest in einer angepassten Tätigkeit eine 100%ige Arbeitsfähigkeit bestand (E. 4.1.1 ).</w:t>
      </w:r>
    </w:p>
    <w:p>
      <w:r>
        <w:t>Damit resultierte aufgrund der 100%igen Arbeitsfähigkeit in angepasster Tätig keit auch vor Vorliegen des Gutachtens für die Zeit ab dem 1. Mai 2017 ein rentenausschliessender Invaliditätsgrad von 0 %. Dabei ist das Valideneinkom men auf Fr. 67' 582 . 70 (Fr . 66 ' 872 .-- [Einkommen im Jahr 2015 gemäss IK-Auszug; Urk. 7/44 ] : 103.5 [Index 2015] x 10 4 . 6 [Index 2017 ; Nominallohnindex Männer, Bundesamt für Statistik, BFS, Tabelle T 1.1 .10]) und das Inva lidenein kommen auf Fr. 67' 513 . 4 0</w:t>
      </w:r>
    </w:p>
    <w:p>
      <w:r>
        <w:t>(Fr. 5' 340.-- [Lohnstrukturerhebung 2016 [TA1] : 103.5 [Index 2016] x 104.6 [Index 2017] : 40 x 41.7 [Betriebsübliche Arbeitszeit nach Wirtschaftszweigen, BFS, Tabelle T 03.02.03.01.04.01] x 12 ) festzusetzen.</w:t>
      </w:r>
    </w:p>
    <w:p>
      <w:r>
        <w:rPr>
          <w:b/>
        </w:rPr>
        <w:t>E. 4.3</w:t>
      </w:r>
    </w:p>
    <w:p>
      <w:r>
        <w:t>Da vorliegend rückwirkend über eine befristete Invalidenrente zu entscheiden ist, was einerseits die Zusprechung der Leistung und andererseits deren Aufhebung umfasst, ist der Zeitpunkt für die die Aufhebung der Rente analog zu Art. 88a IVV festzusetzen. Der Beschwerdeführer hat demnach bei einer gegebenen Arbeitsunfähigkeit von 100 % bis zum 30 . April 2017 (100%ige Arbeitsfähigkeit in angepasster Tätigkeit ab 1. Mai 2017; E. 4.2.3) vom 1. Februar 2017 bis 31. Juli 2017 An spruch auf eine ganze Invalidenrente. Die Beschwerde ist insoweit teil weise gutzuheissen. 5.</w:t>
      </w:r>
    </w:p>
    <w:p>
      <w:r>
        <w:t>5.1</w:t>
      </w:r>
    </w:p>
    <w:p>
      <w:r>
        <w:t>Zur beantragten Arbeitsvermittlung im Sinne einer vom Rentenanspruch unab hängigen Eingliederungsmassnahme gilt es Folgendes anzufügen:</w:t>
      </w:r>
    </w:p>
    <w:p>
      <w:r>
        <w:t>Die leistungsspezifische Invalidität des Anspruchs auf eine Arbeitsvermittlung, liegt vor, wenn die Behinderung Probleme bei der Stellensuche verursacht. Bei den beim Beschwerdeführer bestehenden Einschränkungen, wie sie von Dr. A.___ in ihrem beweiskräftigen Gutachten vom 4. Mai 2018 (vgl. E. 3. 12 ; E. 4.1) festgestellt worden sind (vgl. das Belastungsprofil: nur noch leichte bis mittelschwere Arbeiten mit wechselbelastenden Tätigkeiten mit Heben und Tra gen bis maximal 10 kg sind zumutbar [ E. 3. 12 ]), ist eindeutig , dass die Anspruchs voraussetzungen für ei ne Arbeitsvermittlung nach Art.</w:t>
      </w:r>
    </w:p>
    <w:p>
      <w:r>
        <w:rPr>
          <w:b/>
        </w:rPr>
        <w:t>E. 7</w:t>
      </w:r>
    </w:p>
    <w:p>
      <w:r>
        <w:t>/ 64-65, Urk. 7 /68 ) verneinte die IV-Stelle mit Verfügung vom 13 . Juni 2019 einen Leistungsanspruch (Urk. 2). 2.</w:t>
      </w:r>
    </w:p>
    <w:p>
      <w:r>
        <w:t>Dagegen erhob der Versicherte am</w:t>
      </w:r>
    </w:p>
    <w:p>
      <w:r>
        <w:rPr>
          <w:b/>
        </w:rPr>
        <w:t>E. 9</w:t>
      </w:r>
    </w:p>
    <w:p>
      <w:r>
        <w:t>. Juli 2019 (Urk. 1) Beschwerde und be an tragte, die Verfügung vom</w:t>
      </w:r>
    </w:p>
    <w:p>
      <w:r>
        <w:rPr>
          <w:b/>
        </w:rPr>
        <w:t>E. 13</w:t>
      </w:r>
    </w:p>
    <w:p>
      <w:r>
        <w:t>. Juni 2019 sei aufzuheben , es seien ihm Eingliede rungsmassnahmen zuzusprechen und es sei die Beschwerdegegnerin anzuweisen, zu einem späteren Zeitpunkt über einen allfälligen Rentenanspruch zu verfügen (S. 2).</w:t>
      </w:r>
    </w:p>
    <w:p>
      <w:r>
        <w:t>Die IV-Stelle beantragte mit Beschwerdeantwort vom 5 . September 2019 (Urk. 6 ) die Abweisung der Beschwerde mit der Begründung, dass weder ein Anspruch auf berufliche Massnahmen noch auf eine Invalidenrente bestehe .</w:t>
      </w:r>
    </w:p>
    <w:p>
      <w:r>
        <w:t>Mit Replik vom 30 . September 20 19 (Urk. 9 ) hielt der Beschwerdeführer an</w:t>
      </w:r>
    </w:p>
    <w:p>
      <w:r>
        <w:t>seinen Anträgen fest.</w:t>
      </w:r>
    </w:p>
    <w:p>
      <w:r>
        <w:t>Am</w:t>
      </w:r>
    </w:p>
    <w:p>
      <w:r>
        <w:rPr>
          <w:b/>
        </w:rPr>
        <w:t>E. 15</w:t>
      </w:r>
    </w:p>
    <w:p>
      <w:r>
        <w:t>. Oktober 2019 (Urk. 1 1 ) verzichtete die Beschwerdegegnerin auf eine Dup lik, was dem Beschwerdeführer mit Verfügung vom</w:t>
      </w:r>
    </w:p>
    <w:p>
      <w:r>
        <w:rPr>
          <w:b/>
        </w:rPr>
        <w:t>E. 16</w:t>
      </w:r>
    </w:p>
    <w:p>
      <w:r>
        <w:t>. Oktober 201 9 (Urk. 1 2) zur Kenntnis gebracht wurde. Das Gericht zieht in Erwägung: 1.</w:t>
      </w:r>
    </w:p>
    <w:p>
      <w:r>
        <w:rPr>
          <w:b/>
        </w:rPr>
        <w:t>E. 18</w:t>
      </w:r>
    </w:p>
    <w:p>
      <w:r>
        <w:t>IVG</w:t>
      </w:r>
    </w:p>
    <w:p>
      <w:r>
        <w:t>nicht erfüll t sind. Es ist nicht erkennbar, inwiefern der Beschwerdeführer aufgrund seiner gesund heitlichen Einschränkungen bei der Stellensuche auf eine Arbeitsvermittlung der Beschwerdegegnerin angewiesen sein sollte; beispielsweise weil wegen Stumm heit oder eingeschränkter Mobilität keine Bewerbungsgespräche möglich wären oder dem potenziellen Arbeitgeber die besonderen Möglichkeiten und Grenzen des Versicherten erläutert werden müssten (vgl. Urteil des Bundesgerichts 8C_641/2015 vom 12.</w:t>
      </w:r>
    </w:p>
    <w:p>
      <w:r>
        <w:t>Januar 2016 E. 2 und E. 3.3 in einem Fall mit ähnlich gelagerten Einschränkungen ). So steht dem un gelernten Beschwerdeführer (vgl. Urk. 7/ 2 S. 4 ) ein breites Spektrum an Hilfsarbeiten offen. In der Krankheit liegende Gründe, welche es dem Beschwerdeführer erschwerte n , eine passende Stelle zu finden, wurden den n von ihm auch nicht vorgebracht (vgl. Urk. 1 und Urk. 9 ) . Die bei voller Zumutbarkeit leichter Tätigkeiten zusätzlich notwendige Einschränkung gesundheitlicher Art liegt nicht vor (vgl. Urteil des Bundesgerichts 9C_416/2009 vom 1. März 2010 E.2.2 und 5.2).</w:t>
      </w:r>
    </w:p>
    <w:p>
      <w:r>
        <w:t>Die Beschwerde ist dementsprechend hinsichtlich des Begehrens auf eine Arbeitsvermittlung im Sinne einer Eingliederungsmassnahme abzuweisen.</w:t>
      </w:r>
    </w:p>
    <w:p>
      <w:r>
        <w:t>5.2</w:t>
      </w:r>
    </w:p>
    <w:p>
      <w:r>
        <w:t>Soweit zudem ein Anspruch auf externe Berufsberatung geltend gemacht wurde, ist ergänzend Folgendes festzuhalten (vgl. Urk. 1 S. 4 und S. 5; Art. 15 IVG; Meyer/ Reichmuth , Rechtsprechung des Bundesgesetzes über die Invalidenversicherung, 3. Auflage, Zürich 2014, Art. 15 Rz 2 ff.):</w:t>
      </w:r>
    </w:p>
    <w:p>
      <w:r>
        <w:t>Der Beschwerdeführer war als Materialprüfer bei der Z.___ AG tätig gewesen. Für diese bisherige Tätigkeit ist weiterhin von einer relevanten Arbeitsfähigkeit auszugehen (vgl. Urk. 7/61 S. 24). Für eine auf lange Sicht uneingeschränkte Arbeitsfähigkeit wäre nach Dr. A.___ aber vorauszusetzen, dass sich Bewegungs abläufe nicht stetig, über Wochen und Jahr wiederholen. Damit müsste eine Tätigkeit verschiedene Bewegungsabläufe umfassen, der Beschwerdeführer könnte somit beispielsweise etwa an verschiedenen Maschinen oder Kontrollstel len zum Einsatz kommen und/oder gleichförmige Bewegungen könnten durch Boten- oder Kontrollgänge unterbrochen werden. Aufgrund der bisherigen Tätig keit(en) kennt der Beschwerdeführer jedoch die Art der ihm auch künftig zumut baren Tätigkeiten aus Erfahrung bereits genau (vgl. Urk. 7/61 S. 13 f.). Die ihm zumutbaren leichten und wechselbelastenden Tätigkeiten sind auf dem allgemei nen Arbeitsmarkt zahlreich vorhanden. Unter diesen Umständen ist eine externe Berufsberatung nicht notwendig. Der Anspruch auf externe Berufsberatung (wie auch auf die weiteren eine Arbeitsvermittlung PLUS offenbar beinhaltenden Leis tungen [vgl. Urk. 1 S. 4]: wie eine berufliche Abklärung, ein Arbeitstraining beziehungsweise ein Arbeitsversuch) ist mangels Notwendigkeit und Verhältnis mässigkeit ebenfalls zu verneinen (vgl. Urteile des Bundesgerichts 9C_329/2020 vom 6. August 2020 E. 3.1.3 und 8C_388/2013 vom 1 6. Dezember 2013 E. 3.1; vgl. auch vorne E. 4.1.3). 5.3</w:t>
      </w:r>
    </w:p>
    <w:p>
      <w:r>
        <w:t>Auf die Ausführungen der vom Beschwerdeführer als auch von der Beschwerde gegnerin ausführlich diskutierten Frage über die Zulässigkeit der Verneinung des Anspruches auf Arbeitsvermittlung im Zusammenhang mit den Sprachfertigkei ten (vgl. Urk. 1 S. 4 f., Urk. 2 S. 2, Urk. 6 S. 1, Urk. 9 S. 2 f. ) braucht daher nicht weiter eingegangen zu werden.</w:t>
      </w:r>
    </w:p>
    <w:p>
      <w:r>
        <w:t>Bezüglich der beantragten beruflichen Massnahmen ist die Beschwerde abzuwei sen. 6.</w:t>
      </w:r>
    </w:p>
    <w:p>
      <w:r>
        <w:t>6.1</w:t>
      </w:r>
    </w:p>
    <w:p>
      <w:r>
        <w:t>Da es vorliegend um die Bewilligung oder Verweigerung von Versicherungsleis tungen geht, ist das Verfahren kostenpflichtig. Die Gerichtskosten sind nach dem Verfahrensaufwand unabhängig vom Streitwert auf Fr. 800.-- festzulegen (Art. 69 Abs. 1 bis IVG) und entsprechend dem Verfahrensausgang dem Beschwer deführer zu drei Vierteln sowie der Beschwerdegegnerin zu einem Viertel aufzu erlegen. 6.2</w:t>
      </w:r>
    </w:p>
    <w:p>
      <w:r>
        <w:t>Anspruch auf Ersatz der Parteikosten hat grundsätzlich die obsiegende Beschwerde führende Person, die erhebliche Auslagen im Rahmen des Prozesses gehabt hat (Art. 61 lit . g ATSG). Nach § 34 Abs. 3 des Gesetzes über das Sozial versicherungsgericht bemisst sich die Höhe der gerichtlich festzusetzenden Ent schädigung nach der Bedeutung der Streitsache, der Schwierigkeit des Prozesses und dem Mass des Obsiegens, jedoch ohne Rücksicht auf den Streitwert. Der Rechtsvertreter hat keine Kostennote eingereicht. Die Entschädigung ist daher unter Berücksichtigung der genannten Kriterien auf Fr. 500.-- (inklusive Baraus lagen und Mehrwertsteuer) festzusetzen. Das Gericht erkennt: 1.</w:t>
      </w:r>
    </w:p>
    <w:p>
      <w:r>
        <w:t>In teilweiser Gutheissung der Beschwerde wird die Verfügung der Sozialversicherungs anstalt des Kantons Zürich, IV-Stelle, vom 13. Juni 2019 insoweit abgeändert, als fest gestellt wird, dass der Beschwerdeführer ab 1. Februar 2017 bis 31. Juli 2017 Anspruch auf eine ganze Invalidenrente hat . Im Übrigen wird die Beschwerde abgewie sen. 2.</w:t>
      </w:r>
    </w:p>
    <w:p>
      <w:r>
        <w:t>Die Gerichtskosten von Fr. 800 .-- werden dem Beschwerdeführer zu drei Vierteln sowie der Beschwerdegegnerin zu einem Viertel auferlegt.</w:t>
      </w:r>
    </w:p>
    <w:p>
      <w:r>
        <w:t>Rechnung und Einzahlungsschein werden den Kostenpflichtigen nach Eintritt der Rechtskraft zugestellt. 3.</w:t>
      </w:r>
    </w:p>
    <w:p>
      <w:r>
        <w:t>Die Beschwerdegegnerin wird verpflichtet, dem Beschwerdeführer eine Prozessentschä digung von Fr. 500 .-- (inkl. Barauslagen und MWSt ) zu bezahlen. 4 .</w:t>
      </w:r>
    </w:p>
    <w:p>
      <w:r>
        <w:t>Zustellung gegen Empfangsschein an: - CAP Rechtsschutz-Versicherungsgesellschaft AG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