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IV.2019.00516 vom 22. September 2016</w:t>
      </w:r>
    </w:p>
    <w:p>
      <w:r>
        <w:t>ZH Sozialversicherungsgericht, 2016-09-22, DE</w:t>
      </w:r>
    </w:p>
    <w:p>
      <w:r>
        <w:rPr>
          <w:b/>
        </w:rPr>
        <w:t xml:space="preserve">Quelle: </w:t>
      </w:r>
      <w:r>
        <w:t>https://mcp.opencaselaw.ch/entscheid/zh_sozialversicherungsgericht_IV.2019.00516</w:t>
      </w:r>
    </w:p>
    <w:p>
      <w:r>
        <w:t>FR: ZH_SOZIALVERSICHERUNGSGERICHT IV.2019.00516 du 22 septembre 2016</w:t>
      </w:r>
    </w:p>
    <w:p>
      <w:r>
        <w:t>IT: ZH_SOZIALVERSICHERUNGSGERICHT IV.2019.00516 del 22 settembre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 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weitgeh end objektivierten Massstab zu beurteilende Frage, ob es der versicherten Person zumutbar ist, eine Arbeitsleistung zu erbringen (BGE 143 V 409 E. 4.2.1, 141 V 281 E. 3.7, 139 V 547 E. 5.2, 127 V 294 E. 4c, je mit Hinweisen; vgl. Art.</w:t>
      </w:r>
    </w:p>
    <w:p>
      <w:r>
        <w:rPr>
          <w:b/>
        </w:rPr>
        <w:t>E. 1.3</w:t>
      </w:r>
    </w:p>
    <w:p>
      <w:r>
        <w:t>Invalide oder von einer Invalidität (Art. 8 ATSG )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 liche Ausbildung, Umschulung, Arbeitsvermittlung, Kapitalhilfe; lit . b) und in der Abgabe von Hilfsmitteln ( lit . d).</w:t>
      </w:r>
    </w:p>
    <w:p>
      <w:r>
        <w:rPr>
          <w:b/>
        </w:rPr>
        <w:t>E. 1.4</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r>
        <w:rPr>
          <w:b/>
        </w:rPr>
        <w:t>E. 1.5</w:t>
      </w:r>
    </w:p>
    <w:p>
      <w:r>
        <w:t>Als erste dieser Anspruchsvoraussetzungen genügt der Eintritt einer (teilweisen) Arbeitsunfähigkeit, welche sich nicht bereits zu einer Erwerbsunfähigkeit oder gar einer Invalidität verdichtet haben muss. Die Arbeitsunfähigkeit muss so beschaffen sein, dass sie die versicherte Person bei der Arbeitssuche erheblich be hindert. Zwischen dem Gesundheitsschaden und der Notwendigkeit der Arbeit s vermittlung muss demnach ein Kausalzusammenhang bestehen (Urteil des Bun des gerichts 9C_966/2011 vom 4. Mai 2012 E. 3.2 mit Hinweisen, vgl. auch Urteil des Bundesgerichts 9C_142/2015 vom 5. Juni 2015 E. 4.3). Ist die fehlende beruf liche Eingliederung dagegen nicht auf gesundheitlich bedingte Schwierigkeiten bei der Stellensuche zurückzuführen, fällt die Zuständigkeit nicht in den Bereich der Invalidenversicherung, sondern gegebenenfalls in die Zuständigkeit der Arbeitslosenversicherung (vgl. zum Ganzen Meyer/ Reichmuth , Rechtsprechung des Bundesgerichts zum Sozialversicherungsrecht, Bundesgesetz über die Invali denversicherung, 3. Auflage, Zürich/Basel/Genf 2014, N 3-6 zu Art. 18 IVG ) .</w:t>
      </w:r>
    </w:p>
    <w:p>
      <w:r>
        <w:rPr>
          <w:b/>
        </w:rPr>
        <w:t>E. 1.6</w:t>
      </w:r>
    </w:p>
    <w:p>
      <w:r>
        <w:t>) schliessen, indem der Beschwerdeführer der Abmachung gemäss Zielvereinbarung nicht nachkam .</w:t>
      </w:r>
    </w:p>
    <w:p>
      <w:r>
        <w:t>Vielmehr ist gestützt auf die medizinische Aktenlage ausgewiesen, dass der Beschwerdeführer in diesem Zusammenhang seinen Eingliederungswillen behinderungsbedingt nicht äussern beziehungsweise zeigen konnte. So scheiterte er an der Hürde, rechtzeitig seine Arbeitsbe müh ungen vorzulegen und zum Be sprechungstermin zu erscheinen, was sich mit der medizinischen Einschätzung einer Persönlichkeitsstörung deckt. So stellte Dr. Z.___ in seinem Gutachten vom 30. August 2017 fest, dass der Beschwer de führer in den Anforderungen des täglichen Lebens derart überfordert sei, dass von einer dauerhaften Abhängigkeit von Menschen die Rede sein müsse. Dies zeige sich in verschiedenen Bereichen des Lebens, angefangen bei der Pünkt lichkeit an der Arbeitsstelle bis zur Organisation der Freizeit. Es fehle an grund legenden Fähigkeiten der Selbststeuerung und Planung sowie an der selbstver antwortliche n Übernahme v on Aufgaben (vorstehend E. 3.1.3 ). Folgerichtig wurde mit derselben Begründung von der KESB am 16. Juli 2019 eine Beistandschaft für den Beschwerdeführer angeordnet . Auch hier wurde von der Behörde auf grund seines</w:t>
      </w:r>
    </w:p>
    <w:p>
      <w:r>
        <w:t>medizinisch ausgewiesenen Schwächezustandes gemäss Dr. A.___</w:t>
      </w:r>
    </w:p>
    <w:p>
      <w:r>
        <w:t>darauf hingewiesen, dass eine selbständige Erledigung von administrativen An gelegenheiten, die Vereinbarung sowie Wahrnehmung von Terminen, die hinrei chende Bearbeitung der Post und der Rechnungen nicht möglich sowie im Ver kehr mit den Ämtern und Versicherungen - besonders bei der Zusammenarbeit mit der Invalidenversicherung - die Unterstützung durch einen Beistand not wen dig sei (vorstehend E. 3.3).</w:t>
      </w:r>
    </w:p>
    <w:p>
      <w:r>
        <w:t>Damit ist erstellt , dass es dem Beschwerdeführer aus gesund heitlichen Gründen</w:t>
      </w:r>
    </w:p>
    <w:p>
      <w:r>
        <w:t>aufgrund seiner fachärztlich diagnostizierten Persönlichkeitsstörung nicht möglich war, den in der Zielvereinbarung formulierten Anforderungen ohne fremde Hilfe gehör ig nachzukommen , mithin Eigeninitiative und Selbständigkeit zu zeigen . Diese Problematik war der Beschwerdegegnerin schon aus de m früheren Ver fahren bekannt (vgl. Verlaufsprotokoll Eingliederungsberatung, Urk. 9/105 S. 6 ff. ) und zeigte sich auch exemplarisch in der stockenden Berufskarriere des Be schwerdeführers . So ist</w:t>
      </w:r>
    </w:p>
    <w:p>
      <w:r>
        <w:t>selbst den – von Gesetzes wegen wohlwollend formu lierten - Lehr- und Arbeitszeugnissen zu entnehmen, dass er die Erwartungen und Ziele wegen den bekannten Problemen nicht bzw. nur ansatzweise erfüllt hat (Urk. 9/79/2-3) . Ä hnliches geht auch aus der von der Beschwerdegegnerin er stellten Telefonnotiz vom 4. April 2016 hinsichtlich Lehrstellenbetreuung hervor (Urk. 9/113/7). Ebenso erlangte die Beschwerdegegnerin noch vor Erlass der Ein stellungsverfügung Kenntnis von der Eröffnung des Verfahrens bei der KESB betreffend Prüfung einer Beistandschaft (Urk. 9/103) . Trotzdem zog sie es vor, das Dossier aufgrund fehlenden Eingliederungswillens zu schliessen und liess sich auch im Rahmen des Beschwerdeverfahrens nicht weiter vernehmen (vgl. Urk. 8) . I n Würdigung der gesamten Umstände rechtfertigt das</w:t>
      </w:r>
    </w:p>
    <w:p>
      <w:r>
        <w:t>Verhalten des Beschwer deführers den Abbruch der Arbeitsvermittlung nicht . 4.6</w:t>
      </w:r>
    </w:p>
    <w:p>
      <w:r>
        <w:t>Zu prüfen bleibt, ob die Einstellung der Eingliederungsmassnahmen unter dem Aspekt der (fehlenden) Verhältnismässigkeit hätte erfolgen dürfen; denn erweist sich eine Massnahme als nicht (mehr) verhältnismässig, ist sie einzustellen (vor stehend E. 1.7 ). Der Beschwerdeführer wurde erst seit dem 14. März 2019 in der Arbeitsvermittlung unterstützt, welche ihm für sechs Monate gewährt worden war (Urk. 9/96) . Nebst der unterzeichneten Zielvereinbarung und einem Erstgespräch der Personalvermittlung vom 14. März 2019 finde t sich lediglich die Notiz vom 25. März 2019 in den Akten, wonach die Personalvermittlerin einerseits das Nichteinhalten der Abmachung rügte und informierte, dass ein potentieller Arbeit geber in Aussicht und gesprächsbereit wäre (Urk. 9/105 S. 9) , sowie eine E-Mail-Korrespondenz des Vaters des Beschwerdeführers mit der Beschwerde geg nerin (Urk. 9/105 S 9 f.) . Eine intensive Betre uung, welche die Massnahme als unverhältnismässig erscheinen liesse, kann den Akten somit nicht entnommen werden. Aufgrund der kurzen Dauer der Arbeitsvermittlung und des nicht allzu kost spieligen Charakter s dieser Massnahme lässt die Abwägung zwischen den potentiellen Erfolgsaussichten und dem Aufwand der Beschwerdegegnerin diese daher nicht als unverhältnismässig erscheinen.</w:t>
      </w:r>
    </w:p>
    <w:p>
      <w:r>
        <w:t>Die</w:t>
      </w:r>
    </w:p>
    <w:p>
      <w:r>
        <w:t>M itwirkung des Beschwerde führers - gegebenenfalls mit Hilfe des Beistands -</w:t>
      </w:r>
    </w:p>
    <w:p>
      <w:r>
        <w:t>schliesst</w:t>
      </w:r>
    </w:p>
    <w:p>
      <w:r>
        <w:t>die Arbeitsvermittlung zu diesem Zeitpunkt nicht aus b eziehungsweise lässt sie erfolgsversprechend aus sehen , weshalb sich die Weiterführung der Arbeitsvermittlung nicht als unver hältnismässig erweis t . Auch die Beschwerdegegnerin selbst erachtete die Mass nahme als nicht unzumutbar für den Beschwerdeführer (vorstehend E. 2.1). 4.7</w:t>
      </w:r>
    </w:p>
    <w:p>
      <w:r>
        <w:t>Zusammenfassend ist ein mangelnder Eingliederungswille respektive eine fehlen de subjektive Eingliederungsfähigkeit nicht mit überwiegender Wahrschein lich keit erstellt. Des Weiteren erweist sich die Eingliederungsmassnahme nicht als unverhältnismässig, womit die Einstellung der Arbeitsvermittlung zu Unrecht erfolgte. Das Ziel der Arbeitsvermittlung, nämlich die Platzierung und Einglie derung des Beschwerdeführers , ist demzufolge nicht erfüllt und der Anspruch besteht weiterhin.</w:t>
      </w:r>
    </w:p>
    <w:p>
      <w:r>
        <w:t>Die Beschwerde ist nach dem Gesagten gutzuheissen, die angefochtene Verfü gung (Urk. 2) ist aufzuheben und es ist festzustellen, dass der Beschwerdeführer weiterhin Anspruch auf Arbeitsvermittlung (Art. 18 IVG) hat.</w:t>
      </w:r>
    </w:p>
    <w:p>
      <w:r>
        <w:t>Bei diesem Ergebnis erübrigt sich auch die Auseinandersetzung mit der beschwer deweise vorgebrachten Gehörsverletzung und der gerügten Dauer der angesetzten Frist (vorstehend E. 2.2). 5. 5.1</w:t>
      </w:r>
    </w:p>
    <w:p>
      <w:r>
        <w:t>Da es um die Bewilligung oder Verweigerung von Versicherungsleistungen geht, ist das Verfahren kostenpflichtig. Die Gerichtskosten sind nach dem Verfah rensaufwand und unabhängig vom Streitwert festzulegen (Art. 69 Abs. 1 bis I VG) und ermessensweise auf Fr. 7 00. -- anzusetzen. Entsprechend dem Verfahrens aus gang sind sie der Beschwerdegegnerin aufzuerlegen 5.2</w:t>
      </w:r>
    </w:p>
    <w:p>
      <w:r>
        <w:t>Nach § 34 Abs. 1 des Gesetzes über das Sozialversicherungsgericht ( GSVGer ) hat die obsiegende Beschwerde führende Person Anspruch auf Ersatz der Partei kos ten. Diese werden ohne Rücksicht auf den Streitwert nach der Bedeutung der Streit sache, der Schwierigkeit des Prozesses und dem Mass des Obsiegens bemessen (§ 34 Abs. 3 GSVGer ). In Anwendung dieser Kriterien ist dem Beschwerdeführer eine Prozessentschädigung von Fr. 2'000.-- (inklusive Barauslagen und Mehr wert steuer) zuzusprechen. Das Gericht erkennt: 1.</w:t>
      </w:r>
    </w:p>
    <w:p>
      <w:r>
        <w:t>Die Beschwerde wird gutgeheissen. Die Verfügung der Sozialversicherungsanstalt des Kantons Zürich, IV-Stelle, vom 24. Juni 2019 wird aufgehoben und es wird festgestellt, dass der Beschwerdeführer weiterhin Anspruch auf Arbeitsvermittlung hat.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 schädigung von Fr. 2'000 .-- (inkl. Barauslagen und MWSt ) zu bezahlen. 4.</w:t>
      </w:r>
    </w:p>
    <w:p>
      <w:r>
        <w:t>Zustellung gegen Empfangsschein an: - Rechtsanwalt Viktor Györffy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r>
        <w:rPr>
          <w:b/>
        </w:rPr>
        <w:t>E. 1.7</w:t>
      </w:r>
    </w:p>
    <w:p>
      <w:r>
        <w:t>Solange die materiellen Voraussetzungen erfüllt sind, ist der Anspruch auf Arbeits vermittlung grundsätzlich in zeitlicher Hinsicht nicht begrenzt, sondern besteht bis zur erfolgreichen Eingliederung. Er wird indessen nach Massgabe des Verhältnismässigkeitsprinzips begrenzt. Der Verhältnismässigkeitsgrundsatz ist in Form des angemessenen Mitteleinsatzes wegleitend für die Frage, wie lange der Anspruch auf Arbeitsvermittlung dauert, und zwar grundsätzlich so lange, wie der Versicherte nicht platziert und eingegliedert ist (Urteil des Bundesgericht s 8C_19/2011 vom 9. Juni 2011 E. 2.2 mit Hinweisen).</w:t>
      </w:r>
    </w:p>
    <w:p>
      <w:r>
        <w:t>Die Arbeitsvermittlung ist aber nur solange zu erbringen, als der dafür not wen dige Aufwand nicht unverhältnismässig ist. Der Gesichtspunkt, dass die Arbeits vermittlung keine besonders kostspielige Eingliederungsmassnahme darstellt, wes halb zur Anspruchsbegründung bereits ein relativ geringes Mass an gesund heitlich bedingten Schwierigkeiten bei der Suche einer neuen Arbeitsstelle ge nügt, ist auch im Hinblick auf die Dauer des Anspruches zu berücksichtigen. Die Gewährung der Arbeitsvermittlung wird allerdings dann unverhältnismässig , wen n von weiteren Bemühungen der Verwaltung keinerlei Erfolg mehr erwartet werden kann, obwohl sich die IV-Stelle vorher intensiv bemüht hat (Urteil des Bundes gerichts 9C_16/2008 vom 2. September 2008 E. 3.1 mit Hinweisen), was nicht für alle Fälle generell festgelegt werden kann, sondern einer Einzelfallprüfung unter liegt (vgl. Urteil des eidgenössischen Versicherungsgerichts I 412/04 vom 22. Dezem ber 2004 E. 2.4). Die Verhältnismässigkeit einer Fortführung der Ar beits vermittlung beurteilt sich nicht anhand der Erledigung von vorgängig festge legten abstrakten Vorgaben, vielmehr besteht Anspruch auf das situativ Notwen dige. Entscheidend ist dabei, ob im Zeitpunkt der fraglichen Leistungseinstellung aufgrund einer prognostischen Beurteilung von weiterer aktiver Unterstützung bei der Suche nach einem geeigneten Arbeitsplatz noch ein Erfolg erwartet werden kann (Urteil des Bundesgerichts 9C_16/2008 vom 2. September 2008 E. 3.3.2 und 3.3.3).</w:t>
      </w:r>
    </w:p>
    <w:p>
      <w:r>
        <w:rPr>
          <w:b/>
        </w:rPr>
        <w:t>E. 1.8</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gemäss</w:t>
      </w:r>
    </w:p>
    <w:p>
      <w:r>
        <w:t>Art.</w:t>
      </w:r>
    </w:p>
    <w:p>
      <w:r>
        <w:t>7b Abs. 1 IVG i.V.m Art. 21 Abs. 4 Satz 1 ATSG die Leistungen vorüber geh end oder dauernd gekürzt oder verweigert werden. Damit der Versicherungsträger diese Rechtsfolgen eintreten lassen kann, muss er aber vorgängig das in Art. 21 Abs. 4 Satz 2 ATSG vorgeschriebene Mahn- und Bedenkzeitverfahren durchfüh ren, d.h. er hat die versicherte Person schriftlich zu mahnen, sie über die recht lichen Konsequenzen einer weiteren Verweigerung zu informieren und ihr eine angemessene Bedenkzeit einzuräumen (vgl. BGE 134 V 195 E. 3.1). Diese Vor gehensweise ist zwingend einzuhalten. 2.</w:t>
      </w:r>
    </w:p>
    <w:p>
      <w:r>
        <w:rPr>
          <w:b/>
        </w:rPr>
        <w:t>E. 2</w:t>
      </w:r>
    </w:p>
    <w:p>
      <w:r>
        <w:t>Der Versicherte erhob am 10. Juli 2019 Beschwerde gegen die Verfügung vom 24. Juni 2019 (Urk. 2) und beantragte, diese sei aufzuheben und es sei von einem Abschluss der Arbeitsvermittlung abzusehen beziehungsweise die Massnahme sei fortzusetzen (Urk. 1 S. 2). Mit Eingabe vom 6. August 2019 (Urk. 5) reichte der Versicherte den Entscheid der Kindes- und Erwachsenenschutzbehörde (KESB) Y.___ vom 16. Juli 2019 (Urk. 6) ein, mit welchem für ihn eine Vertretungs beistandschaft mit Einkommens- und Vermögensverwaltung angeordnet worden ist.</w:t>
      </w:r>
    </w:p>
    <w:p>
      <w:r>
        <w:t>Mit Beschwerdeantwort vom 23. August 2019 (Urk. 8) beantragte die IV-Stelle die Abweisung der Beschwerde. Dies wurde dem Beschwerdeführer am 2. Septem ber 2019 zur Kenntnis gebracht (Urk. 10). Das Gericht zieht in Erwägung: 1.</w:t>
      </w:r>
    </w:p>
    <w:p>
      <w:r>
        <w:rPr>
          <w:b/>
        </w:rPr>
        <w:t>E. 2.1</w:t>
      </w:r>
    </w:p>
    <w:p>
      <w:r>
        <w:t>Die B e schwerde gegnerin führte in der angefochtenen Verfügung (Urk. 2) aus, der Beschwerdeführer sollte bei der Stellensuche im ersten Arbeitsmarkt begleitet werden. Hierzu sei er mittels unterzeichneter Zielvereinbarung vom 14. März 201</w:t>
      </w:r>
    </w:p>
    <w:p>
      <w:r>
        <w:rPr>
          <w:b/>
        </w:rPr>
        <w:t>E. 7</w:t>
      </w:r>
    </w:p>
    <w:p>
      <w:r>
        <w:t>Abs. 2 ATSG).</w:t>
      </w:r>
    </w:p>
    <w:p>
      <w:r>
        <w:rPr>
          <w:b/>
        </w:rPr>
        <w:t>E. 9</w:t>
      </w:r>
    </w:p>
    <w:p>
      <w:r>
        <w:t>aufgefordert worden, die eigenen Arbeitsbemühungen zu dokumentieren und an die zuständige Personalberaterin einzusenden. Da sie keine Berichte über die Stel len suche vom Beschwerdeführer erhalten h abe , sei er am 10. April 2019 nochmals auf seine Mitwirkungspflicht hingewiesen worden (S. 1). Dieser neuerlichen Auf forderung, bis zum 24. April 2019 die fehlenden Unterlagen nachzureichen und künftig pünktlich zuzustellen, sei er bis heute nicht nachgekommen, weshalb die Arbeitsvermittlung beendet worden sei (S. 2). Gemäss eingeholtem Gutachten und der Einschätzung des Regionalen Ärztlichen Dienstes (RAD) liege aus versiche rungsmedizinischer Sicht keine Unzumutbarkeit für die Zusammenarbeit bei einer unterstützenden Stellensuche vor. Eigeninitiative und eine gewisse Selbständig keit in der Zusammenarbeit mit der Personalvermittlung und auch im beruflichen Kontext im ersten Arbeitsmarkt seien grundlegend vorausgesetzt und dürften erwartet werden (S. 2). Der Beschwerdeführer habe genug Zeit gehabt, seiner Mitwirkungspflicht nachzukommen (S. 3 oben). 2. 2</w:t>
      </w:r>
    </w:p>
    <w:p>
      <w:r>
        <w:t>Demgegenüber machte der Beschwerdeführer in seiner Beschwerde (Urk. 1) nebst einer – näher ausgeführten – Gehörsverletzung wegen fehlender Auseinander setzung (S. 2 f.) geltend, das von der Beschwerdegegnerin eingeforderte Verhalten widerspiegle sich in der bestehenden medizinischen Problematik. Es werde ein selbständiges Vorgehen bei der Bewerbung für Stellen und bei der Dokumentation dieser Bewerbungen verlangt. Aus den medizinischen Akten ergebe sich jedoch, dass die diesbezüglichen Fähigkeiten durch die vorliegende gesundheitliche Störung grundlegend beeinträchtigt sei en ( S. 3 ff.). Diese aus medizinischer Sicht festgestellte Problematik habe im Übrigen auch dazu geführt, dass von der KESB Y.___ eine Beistandschaft angeordnet worden sei (S. 4 mit Verweis auf Urk. 5 und Urk. 6). Somit seien die von ihm verlangten Handlungen weder zumutbar noch sei die angesetzte Frist ausreichend bemessen (S. 6 ff.). 3. 3.1</w:t>
      </w:r>
    </w:p>
    <w:p>
      <w:r>
        <w:t>3.1.1</w:t>
      </w:r>
    </w:p>
    <w:p>
      <w:r>
        <w:t>Der Beschwerdeführer hatte sich erstmals am 11. April 2016 bei der Beschwer degegnerin zum Leistungsbezug angemeldet (Urk. 9/4). Eine am 10. Juni 2015 durchgeführte neuropsychologische Prüfung (Urk. 9/1) ergab ein mittelgradig reduziertes kognitives Leistungsvermögen mit einer signifikanten Asymmetrie zwischen sprachbetonten und handlungsgebundenen Anforderungen. Das erho be ne Intelligenzniveau liege im Bereich einer Lernbehinderung (S. 5). 3.1.2</w:t>
      </w:r>
    </w:p>
    <w:p>
      <w:r>
        <w:t>Die Beschwerdegegnerin verwies den Beschwerdeführer an die öffentliche Berufs beratung, da aus ihrer Sicht der Gesundheitsschaden im Hinblick auf die Berufs wahl keine oder nur eine untergeordnete Bedeutung habe, und wies demzufolge das Kostengutsprachegesuch für Berufsberatung ab (Urk. 9/12; Urk. 9/25). 3.1.3</w:t>
      </w:r>
    </w:p>
    <w:p>
      <w:r>
        <w:t>Nach ergangenem Rückweis ungs entscheid des hiesigen Gerichts (Urk. 9/35) veranlasste die Beschwerdegegnerin bei Dr. med. Z.___ , Facharzt für Kinder- und Jugendpsychiatrie und – psychotherapie , ein Gutachten, welches am 30. August 2017 erstattet wurde (Urk. 9/44). Der Gutachter diagnostizierte eine abhängige (asthenische) Persönlichkeitsstörung (ICD-10 F60.7) und führte aus, es zeige sich vor allem, dass der Beschwerdeführer in den Anforderungen des täglichen Lebens derart überfordert sei, dass von einer dauerhaften Abhängig keit von anderen Menschen die Rede sein müsse. Dies zeige sich in verschiedenen Bereichen des Lebens, angefangen bei der Pünktlichkeit an der Arbeitsstelle bis zur Organisation der Freizeit. Die Arbeit im Bereich Pflege/Soziales sei nicht geeignet. Es fehle an grundlegenden Fähigkeiten der Selbststeuerung und Planung sowie selbstverantwortlicher Übernahme von Aufgaben innerhalb eines Arbeits all tags auf einer Pflegestation .</w:t>
      </w:r>
    </w:p>
    <w:p>
      <w:r>
        <w:t>Ein selbstkritisches Denken werde in den Ausfüh rungen zur Situation an der Arbeit vermisst (S. 5) . Der Beschwerde führer scheine in einer Leichtigkeit des Denkens zu verharren, wohl wissend, dass um ihn Leute seien, die dafür schauten, dass alles recht komme. Die Abhängigkeit bei Entschei dungsfindungen und die Angst vor dem Alleinsein seien bedeutsam und sprächen ebenfalls für das Bestehen einer entsprechenden Persönlichkeitsstörung. Der Beschwerdeführer scheine seine Abhängigkeit im Moment eher zu überspielen und wähne sich in einer Art falschen Sicherheit, vor allem, was die Arbeits situa tion betreffe. Dies bedeute aber auch, dass bei einem Scheitern in der momen tanen beruflichen Ausbildung, was eigentlich zu erwarten sei, sich eine Leere für den Beschwerdeführer präsentieren werde. Damit vergrössere sich die Abhängig keit beispielsweise von seiner Mutter, die für ihn als eigentliche Lebens-Assi stentin zu bezeichnen sei , nochmals. Die diagnostizierte Persönlichkeitsstörung führe dazu, dass die Passivität/Abhängigkeit den Beschwerdeführer im Alltag daran hindere, realistische Perspektiven für einen passenden Beruf zu entwickeln. Die Gefahr der Selbstüberschätzung und des wiederholten Scheiterns in der beruflichen Vita liege hier auf der Hand (S. 6 oben). Es müsse jetzt darum gehen, eine den Fähigkeiten des Beschwerdeführers angepasste berufliche Tätigkeit mit Unterstützung der IV im Sinne von beruflichen Massnahmen bei Vorliegen eines relevanten und dauerhaften Gesundheitsschadens zu finden. In erster Linie komme hier eine praktische Ausbildung «Logistik» in Frage (S. 6 Mitte).</w:t>
      </w:r>
    </w:p>
    <w:p>
      <w:r>
        <w:t>3.1.4</w:t>
      </w:r>
    </w:p>
    <w:p>
      <w:r>
        <w:t>In der Folge fand der Beschwerdeführer ab 1. Februar bis 31. Juli 2019 eine befristete Anstellung als Assistent Gesundheit und Soziales EBA (Urk. 9/85), weshalb die Beschwerdegegnerin ihre Unterstützung beendete (Urk. 9/87). 3. 2</w:t>
      </w:r>
    </w:p>
    <w:p>
      <w:r>
        <w:t>Am 22. Februar 2019 meldete sich der Beschwerdeführer wiederum zum Leis tungs bezug an (Urk. 9/93), nachdem ihm am 19. Februar 2019 das Arbeits ver hältnis während der Probezeit per 28. Februar 2019 gekündigt worden war (Urk. 9/91 ; vorstehend E. 3.1.4 ). Im Rahmen der gewährten Unterstützung bei der Stellensuche in Form einer Arbeits vermittlung (Urk. 9/96) unterzeichnete der Be schwerdeführer am 14. März 2019 e ine Zielvereinbarung, welche die Zusam men arbeit während des Be werbungsprozesses regeln sollte . Nebst den anzustrebenden Zielen einer unbefristeten und passenden Festanstellung im ersten Arbeitsmarkt und der damit einhergehenden selbständigen Stellensuche (8-12 Bewerbungen pro Monat) mit</w:t>
      </w:r>
    </w:p>
    <w:p>
      <w:r>
        <w:t>schriftlicher Dokumentation über diese Arbeitsbemühungen per E-Mail, wurde der Beschwerdeführer ausdrücklich auf die Schadenminde rungs pflicht gemäss Art. 21 Abs. 4 ATSG hingewiesen (Urk. 9/98).</w:t>
      </w:r>
    </w:p>
    <w:p>
      <w:r>
        <w:t>Mit Schreiben vom 10. April 2019 (Urk. 9/102) wurde der Beschwerdeführer auf seine Mitwirkungs pflicht aufmerksam gemacht und aufgefordert, seine Arbeitsbemühungen ab 14. März 2019 bis heute zu belegen und bis am 24. April 2019 nachzureichen sowie künftig einmal pro Woche über die Stellensuche zu berichten (S. 1 f.). Da der Beschwerdeführer die gewünschten Unterlagen auch in der Folge nicht frist gerecht vorlegt e , zeigte ihm die Beschwerdegegnerin mit Mitteilung vom 29. April 2019 den Abschluss der Arbeitsvermittlung an (Urk. 9/104). 3.3</w:t>
      </w:r>
    </w:p>
    <w:p>
      <w:r>
        <w:t>Mit Entscheid vom 16. Juli 2019 (Urk. 6) ordnete die KESB Y.___ für den Beschwerdeführer eine Vertretungsbeistandschaft mit Einkommens- und Vermö gens verwaltung nach Art. 394 Abs. 1 in Verbindung mit Art. 395 Abs. 1 des Schweizerischen Zivilgesetzbuchs (ZGB) an . Diese beinhaltet unter anderem d ie Aufgabenbereiche der Vertretung bei der Erledigung der administrativen und finanziellen Angelegenheiten sowie in sämtlichen beruflichen Belangen mit Unter stützung bei der beruflichen Integration und auch bei der Planung der Tagesstruktur (S. 8). Die Behörde führte aus, der gestützt auf den Bericht von P rof. Dr. rer . nat. A.___ , Diplom-Psychologe am</w:t>
      </w:r>
    </w:p>
    <w:p>
      <w:r>
        <w:t>B .___ , vom 25. Juni 2015</w:t>
      </w:r>
    </w:p>
    <w:p>
      <w:r>
        <w:t>(Urk. 9/1; vgl. auch vorstehend E. 3.1 .1 ) medizinisch ausgewiesene Schwächezustand im Sinne von Art. 390 Abs. 1 ZGB habe erhebliche Auswirkungen auf die Lebensführung des Beschwerdeführers und verunmögliche in der aktuellen Situation die selbstver ant wortliche Regelung seiner Angelegenheiten, womit ein Schutzbedarf ausge wiesen sei (S. 4 oben). Der Beschwerdeführer sei mit der selbständigen Erledigung seiner administrativen Angelegenheiten überfordert und von sich aus nicht in der Lage, seine Post sowie Rechnungen hinreichend zu bearbeiten, was zu Mah nungen und Betreibungen führe. Aufgrund seiner Schutzbedürftigkeit werde er im Bereich Administration gegenwärtig durch seinen Vater unterstützt, was seinem Willen entspreche. Der Beschwerdeführer gebe selber an, dass er froh über die Unterstützung seines Vaters sei, da er die Folgen seines Handelns oft erst später einschätzen könne (S. 4 Mitte).</w:t>
      </w:r>
    </w:p>
    <w:p>
      <w:r>
        <w:t>Im Bereich Gesundheit sei er nicht in der Lage, selbstständig um seine hin rei chende medizinische Versorgung besorgt zu sein. Er sei auf Hilfe angewiesen, wenn es darum gehe, seine gesundheitliche Situation adäquat einzuschätzen und über die Notwendigkeit medizinischer Massnahmen zu entscheiden. Darüber hinaus benötige er Unterstützung bei der Vereinbarung sowie der Wahrnehmung von Terminen (S. 5 oben).</w:t>
      </w:r>
    </w:p>
    <w:p>
      <w:r>
        <w:t>Der Beschwer deführer habe eine Ausbildung zum Pflegeassistenten absolviert. Bei der Suche nach einer Stelle im ersten Arbeitsmarkt werde er durch das RAV sowie durch die Eingliederungsmassnahmen der IV unterstützt. Er sei im Verkehr mit den Ämtern und Versicherungen auf Unterstützung angewiesen. Gerade die Zusammenarbeit mit der I nvalidenversicherung erweise sich als sehr komplex und die gestellten Anforderungen überschritten seine Fähigkeiten. Zudem sei er nicht in der Lage, finanzielle Ansprüche gegenüber Dritten geltend zu machen. Um die berufliche Integration in Zusammenarbeit mit den entsprechenden Amts stellen zu koordinieren und dadurch zu einem gelingenden Start ins Erwachs enenleben beizutragen, sei der Beschwerdeführer im Bereich Tagesstruktur/Arbeit durch einen Beistand zu unterstützen (S. 5 Mitte). Darüber hinaus sei er aufgrund seiner eingeschränkten kognitiven Fähigkeiten nicht in der Lage, über die Folgen sowie die Reichweite von behördlichen Entscheiden zu urteilen, wodurch ihm erheb liche Nachteile entstünden (S. 5 unten). 4. 4.1</w:t>
      </w:r>
    </w:p>
    <w:p>
      <w:r>
        <w:t>Strittig und zu prüfen ist, ob die Voraussetzungen für einen Anspruch des Beschwerdeführers auf weitere Arbeitsvermittlung erfüllt sind , oder ob die Be schwerdegegnerin berechtigt war , dieselbe einzustellen. 4.2</w:t>
      </w:r>
    </w:p>
    <w:p>
      <w:r>
        <w:t>Die Eingliederungsmassnahme muss sich sowohl objektiv mit Bezug auf die Massnahme selbst, als auch subjektiv mit Bezug auf die versicherte Person zur Erreichung des gesetzlichen Eingliederungsziels eignen. Eingliederungswirksam kann eine Massnahme nur sein, wenn die betroffene Person – bezogen auf die jeweilige Massnahme – selber wenigstens teilweise objektiv eingliederungsfähig und subjektiv eingliederungsbereit ist (objektive und subjektive Eingliede rungs fähigkeit; Silvia Bucher, Eingliederungsrecht der Invalid enversicherung, Bern 2011, S. 75 ; vgl. auch vorstehend E. 1.6 ). 4.3</w:t>
      </w:r>
    </w:p>
    <w:p>
      <w:r>
        <w:t>A ktenmässig ist erstellt und wird von den Parteien nicht bestritten, dass der Beschwerdeführer unter einem Gesundheitsschaden leidet, welcher ihn bei der Arbeitssuche behindert (vgl. auch Urk. 9/105 S. 3, S. 10). Damit ist die fehlende berufliche Eingliederung auf gesundheitlich bedingte Schwierigkeiten bei der Stellensuche zurückzuführen, weshalb die Beschwerdegegnerin zu Recht die Arbeits vermittlung gewäh rt hat (vorstehend E. 1.3 und E. 1.5 ). Auch finden sich in den Akten keine Anhaltspunkte, wonach der Beschwerdeführer nich t einglie derungsfähig sein soll, womit in grundsätzlicher Hinsicht Anspruch auf Arbeits vermittlung besteht (vgl. auch vorstehend E. 1.6 ) . 4.4</w:t>
      </w:r>
    </w:p>
    <w:p>
      <w:r>
        <w:t>Die Beschwerdegegnerin verneinte in ihrer Verfügung jedoch die subjektive Ein gliederungsfähigkeit , indem sie dem Beschwerdeführer aufgrund seines Untätig seins den Eingliederungswillen aberkannte (vgl. Urk. 2). Demgegenüber bekun dete der Beschwerdeführer seine Bereitschaft und den Willen einer Erwerbs tätigkeit nachzugehen und eine Anstellung zu finden, jedoch brauche er Hilfe dazu (vgl. Urk. 1).</w:t>
      </w:r>
    </w:p>
    <w:p>
      <w:r>
        <w:t>Den aufliegenden Akten kann entnommen werden, dass am 14. März 2019 zwischen dem Beschwerdeführer und der Beschwerdegegnerin eine Besprechung stattgefunden hat, anlässlich welche r</w:t>
      </w:r>
    </w:p>
    <w:p>
      <w:r>
        <w:t>er auf die Rechte und Pflichten hingewiesen und zwischen den genannten Parteien eine Zielvereinbarung unterzeichnet wurde (Urk. 9/98). Diese Zielvereinbarung hatte zum Ziel, die Zusammenarbeit während des Bewerbungsprozesses zu regeln . Ausserdem auferlegte sie de m Beschwerde führer die Pflicht, 1-2 geeignete Stelleninserate pro Woche der Beschwerdegeg nerin zu schicken, sich selbständig auf geeignete Stellen zu bewerben (8-12 Be werbungen pro Monat) und die Beschwerdegegnerin wöchentlich per E-Mail über seine Arbeitsbemühungen zu informieren (S. 1). Nachdem der Beschwerdeführer an einem auf den 9. April 2019 anberaumten Folgegespräch (vgl. Urk. 9/101) offenbar nicht teilgenommen hatte und aus Sicht der Beschwerdegegnerin eine aktive Teilnahme an der Stellensuche vermissen liess, wurde er mit Schreiben vom 10. April 2019 (Urk. 9/102) und unter Hinweis auf seine Mitwirkungspflicht gemäss Art. 21 Abs. 4 ATSG aufgefordert, seine Arbeitsbemühungen für den Zeitraum vom 14. März bis zum 24. April 2019 zu belegen und künftig seine Bewer bungen - wie vereinbart - pünktlich ein Mal pro Woche der Beschwerde gegnerin einzureichen sowie auch zuverlässig an Gesprächen und Terminen teil zu nehmen. Versehen waren diese Aufforderungen mit der Androhung, dass bei m</w:t>
      </w:r>
    </w:p>
    <w:p>
      <w:r>
        <w:t>Untätigbleiben die Arbeitsvermittlung beendet werde (S. 1 f.) , was in der Folge auch mit Mitteilung vom 29. April 2019 geschah (Urk. 9/104). 4.5</w:t>
      </w:r>
    </w:p>
    <w:p>
      <w:r>
        <w:t>Das Verhalten des Beschwerdeführers ist an sich geeignet, die notwendige Mit wirkung im Hinblick auf eine Integration in den Arbeitsmarkt in Frage zu stellen, erschwert oder verunmöglicht der Beschwerdeführer dadurch doch seine Einglie derung. Hingegen lässt sich anhand dieses Verhaltens mit dem massgebenden Beweisgrad der überwiegenden Wahrscheinlichkeit (noch)</w:t>
      </w:r>
    </w:p>
    <w:p>
      <w:r>
        <w:t>nicht ohne weitere s auf einen fehlenden Eingliederungswillen</w:t>
      </w:r>
    </w:p>
    <w:p>
      <w:r>
        <w:t>in Form der fehlenden Mitwirkung (vor 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